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8D" w:rsidRDefault="00B13D8D" w:rsidP="00B13D8D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13D8D" w:rsidRPr="00D93073" w:rsidRDefault="00B13D8D" w:rsidP="00B13D8D">
      <w:pPr>
        <w:spacing w:beforeLines="50" w:before="156" w:afterLines="50" w:after="156" w:line="640" w:lineRule="exact"/>
        <w:ind w:left="-141"/>
        <w:jc w:val="center"/>
        <w:outlineLvl w:val="0"/>
        <w:rPr>
          <w:rFonts w:ascii="华文中宋" w:eastAsia="华文中宋" w:hAnsi="华文中宋" w:cs="方正小标宋简体"/>
          <w:b/>
          <w:sz w:val="36"/>
          <w:szCs w:val="44"/>
          <w:lang w:bidi="ar"/>
        </w:rPr>
      </w:pPr>
      <w:r w:rsidRPr="00D93073">
        <w:rPr>
          <w:rFonts w:ascii="华文中宋" w:eastAsia="华文中宋" w:hAnsi="华文中宋" w:cs="方正小标宋简体" w:hint="eastAsia"/>
          <w:b/>
          <w:sz w:val="36"/>
          <w:szCs w:val="44"/>
          <w:lang w:bidi="ar"/>
        </w:rPr>
        <w:t>第</w:t>
      </w:r>
      <w:r>
        <w:rPr>
          <w:rFonts w:ascii="华文中宋" w:eastAsia="华文中宋" w:hAnsi="华文中宋" w:cs="方正小标宋简体" w:hint="eastAsia"/>
          <w:b/>
          <w:sz w:val="36"/>
          <w:szCs w:val="44"/>
          <w:lang w:bidi="ar"/>
        </w:rPr>
        <w:t>八</w:t>
      </w:r>
      <w:r w:rsidRPr="00D93073">
        <w:rPr>
          <w:rFonts w:ascii="华文中宋" w:eastAsia="华文中宋" w:hAnsi="华文中宋" w:cs="方正小标宋简体" w:hint="eastAsia"/>
          <w:b/>
          <w:sz w:val="36"/>
          <w:szCs w:val="44"/>
          <w:lang w:bidi="ar"/>
        </w:rPr>
        <w:t>届全国品牌故事大赛广州赛区</w:t>
      </w:r>
    </w:p>
    <w:p w:rsidR="00B13D8D" w:rsidRDefault="00B13D8D" w:rsidP="00B13D8D">
      <w:pPr>
        <w:spacing w:beforeLines="50" w:before="156" w:afterLines="50" w:after="156" w:line="640" w:lineRule="exact"/>
        <w:jc w:val="center"/>
        <w:outlineLvl w:val="0"/>
        <w:rPr>
          <w:rFonts w:ascii="华文中宋" w:eastAsia="华文中宋" w:hAnsi="华文中宋" w:cs="方正小标宋简体"/>
          <w:b/>
          <w:sz w:val="36"/>
          <w:szCs w:val="44"/>
          <w:lang w:bidi="ar"/>
        </w:rPr>
      </w:pPr>
      <w:r w:rsidRPr="00D93073">
        <w:rPr>
          <w:rFonts w:ascii="华文中宋" w:eastAsia="华文中宋" w:hAnsi="华文中宋" w:cs="方正小标宋简体" w:hint="eastAsia"/>
          <w:b/>
          <w:sz w:val="36"/>
          <w:szCs w:val="44"/>
          <w:lang w:bidi="ar"/>
        </w:rPr>
        <w:t>暨第</w:t>
      </w:r>
      <w:r>
        <w:rPr>
          <w:rFonts w:ascii="华文中宋" w:eastAsia="华文中宋" w:hAnsi="华文中宋" w:cs="方正小标宋简体" w:hint="eastAsia"/>
          <w:b/>
          <w:sz w:val="36"/>
          <w:szCs w:val="44"/>
          <w:lang w:bidi="ar"/>
        </w:rPr>
        <w:t>五</w:t>
      </w:r>
      <w:r w:rsidRPr="00D93073">
        <w:rPr>
          <w:rFonts w:ascii="华文中宋" w:eastAsia="华文中宋" w:hAnsi="华文中宋" w:cs="方正小标宋简体" w:hint="eastAsia"/>
          <w:b/>
          <w:sz w:val="36"/>
          <w:szCs w:val="44"/>
          <w:lang w:bidi="ar"/>
        </w:rPr>
        <w:t>届广东省品牌故事大赛</w:t>
      </w:r>
      <w:r>
        <w:rPr>
          <w:rFonts w:ascii="华文中宋" w:eastAsia="华文中宋" w:hAnsi="华文中宋" w:cs="方正小标宋简体" w:hint="eastAsia"/>
          <w:b/>
          <w:sz w:val="36"/>
          <w:szCs w:val="44"/>
          <w:lang w:bidi="ar"/>
        </w:rPr>
        <w:t>评分细则</w:t>
      </w:r>
    </w:p>
    <w:p w:rsidR="00B13D8D" w:rsidRDefault="00B13D8D" w:rsidP="00B13D8D">
      <w:pPr>
        <w:rPr>
          <w:rFonts w:ascii="黑体" w:eastAsia="黑体" w:hAnsi="黑体"/>
          <w:sz w:val="32"/>
          <w:lang w:bidi="ar"/>
        </w:rPr>
      </w:pPr>
      <w:r>
        <w:rPr>
          <w:rFonts w:ascii="黑体" w:eastAsia="黑体" w:hAnsi="黑体" w:hint="eastAsia"/>
          <w:sz w:val="32"/>
          <w:lang w:bidi="ar"/>
        </w:rPr>
        <w:t>一</w:t>
      </w:r>
      <w:r>
        <w:rPr>
          <w:rFonts w:ascii="黑体" w:eastAsia="黑体" w:hAnsi="黑体"/>
          <w:sz w:val="32"/>
          <w:lang w:bidi="ar"/>
        </w:rPr>
        <w:t>、品牌故事</w:t>
      </w:r>
      <w:r>
        <w:rPr>
          <w:rFonts w:ascii="黑体" w:eastAsia="黑体" w:hAnsi="黑体" w:hint="eastAsia"/>
          <w:sz w:val="32"/>
          <w:lang w:bidi="ar"/>
        </w:rPr>
        <w:t>演讲比赛评分</w:t>
      </w:r>
      <w:r>
        <w:rPr>
          <w:rFonts w:ascii="黑体" w:eastAsia="黑体" w:hAnsi="黑体"/>
          <w:sz w:val="32"/>
          <w:lang w:bidi="ar"/>
        </w:rPr>
        <w:t>细则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6839"/>
      </w:tblGrid>
      <w:tr w:rsidR="00B13D8D" w:rsidTr="00225A36">
        <w:trPr>
          <w:trHeight w:val="62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  <w:lang w:bidi="ar"/>
              </w:rPr>
              <w:t>评分项目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  <w:lang w:bidi="ar"/>
              </w:rPr>
              <w:t>评分要点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演讲内容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（55分）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1.主题鲜明：反映企业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品牌</w:t>
            </w:r>
            <w:r>
              <w:rPr>
                <w:rFonts w:ascii="仿宋" w:eastAsia="仿宋" w:hAnsi="仿宋"/>
                <w:sz w:val="24"/>
                <w:lang w:bidi="ar"/>
              </w:rPr>
              <w:t>内涵精神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、</w:t>
            </w:r>
            <w:r>
              <w:rPr>
                <w:rFonts w:ascii="仿宋" w:eastAsia="仿宋" w:hAnsi="仿宋"/>
                <w:sz w:val="24"/>
                <w:lang w:bidi="ar"/>
              </w:rPr>
              <w:t>品牌战略和优秀的品牌管理实践，真实具体；（20分）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2.材料：观点正确、实例生动，反映客观事实，具有普遍意义，体现时代精神；(15分)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3.结构：逻辑清晰、构思巧妙，引人入胜；（10分）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4.语言：措辞准确、简练流畅。（10分）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演讲技巧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（30分）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1.发音规范：普通话标准，口齿清晰，声音圆润洪亮；（10分）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2.语言表达：脱稿演讲，熟练、准确、流畅、自然；（10分）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3.语音表达：语速恰当，语气、语调、音量、节奏张弛符合思想感情的起伏变化。（10分）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形象风度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（5分）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着装整洁、端庄、大方，举止自然得体，有风度。（5分）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会场效果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（10分）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1.感染力：演讲具有较强的吸引力和号召力，能较好地与听众感情融合在一起，营造良好的演讲效果；（5分）</w:t>
            </w:r>
          </w:p>
        </w:tc>
      </w:tr>
      <w:tr w:rsidR="00B13D8D" w:rsidTr="00225A36">
        <w:trPr>
          <w:trHeight w:val="624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2.时间控制：演讲时间控制在5-8分钟之内，超时扣分。（5分）</w:t>
            </w:r>
          </w:p>
        </w:tc>
      </w:tr>
    </w:tbl>
    <w:p w:rsidR="00B13D8D" w:rsidRDefault="00B13D8D" w:rsidP="00B13D8D"/>
    <w:p w:rsidR="00B13D8D" w:rsidRDefault="00B13D8D" w:rsidP="00B13D8D"/>
    <w:p w:rsidR="00B13D8D" w:rsidRDefault="00B13D8D" w:rsidP="00B13D8D">
      <w:pPr>
        <w:rPr>
          <w:rFonts w:ascii="黑体" w:eastAsia="黑体" w:hAnsi="黑体"/>
          <w:sz w:val="32"/>
          <w:lang w:bidi="ar"/>
        </w:rPr>
      </w:pPr>
      <w:r>
        <w:rPr>
          <w:rFonts w:ascii="黑体" w:eastAsia="黑体" w:hAnsi="黑体" w:hint="eastAsia"/>
          <w:sz w:val="32"/>
          <w:lang w:bidi="ar"/>
        </w:rPr>
        <w:t>二</w:t>
      </w:r>
      <w:r>
        <w:rPr>
          <w:rFonts w:ascii="黑体" w:eastAsia="黑体" w:hAnsi="黑体"/>
          <w:sz w:val="32"/>
          <w:lang w:bidi="ar"/>
        </w:rPr>
        <w:t>、品牌故事</w:t>
      </w:r>
      <w:r>
        <w:rPr>
          <w:rFonts w:ascii="黑体" w:eastAsia="黑体" w:hAnsi="黑体" w:hint="eastAsia"/>
          <w:sz w:val="32"/>
          <w:lang w:bidi="ar"/>
        </w:rPr>
        <w:t>征文比赛评分</w:t>
      </w:r>
      <w:r>
        <w:rPr>
          <w:rFonts w:ascii="黑体" w:eastAsia="黑体" w:hAnsi="黑体"/>
          <w:sz w:val="32"/>
          <w:lang w:bidi="ar"/>
        </w:rPr>
        <w:t>细则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221"/>
      </w:tblGrid>
      <w:tr w:rsidR="00B13D8D" w:rsidTr="00225A36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  <w:lang w:bidi="ar"/>
              </w:rPr>
              <w:t>评分项目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  <w:lang w:bidi="ar"/>
              </w:rPr>
              <w:t>评分要点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内容</w:t>
            </w:r>
            <w:r>
              <w:rPr>
                <w:rFonts w:ascii="仿宋" w:eastAsia="仿宋" w:hAnsi="仿宋" w:hint="eastAsia"/>
                <w:sz w:val="24"/>
              </w:rPr>
              <w:t>主题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（25分）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1.主题鲜明：反映企业明晰的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品牌内涵精神</w:t>
            </w:r>
            <w:r>
              <w:rPr>
                <w:rFonts w:ascii="仿宋" w:eastAsia="仿宋" w:hAnsi="仿宋"/>
                <w:sz w:val="24"/>
                <w:lang w:bidi="ar"/>
              </w:rPr>
              <w:t>，真实具体；（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15</w:t>
            </w:r>
            <w:r>
              <w:rPr>
                <w:rFonts w:ascii="仿宋" w:eastAsia="仿宋" w:hAnsi="仿宋"/>
                <w:sz w:val="24"/>
                <w:lang w:bidi="ar"/>
              </w:rPr>
              <w:t>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2.观点正确、实例生动，反映客观事实，体现时代精神；(10分)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创意性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（25分）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创意准确</w:t>
            </w:r>
            <w:r>
              <w:rPr>
                <w:rFonts w:ascii="仿宋" w:eastAsia="仿宋" w:hAnsi="仿宋"/>
                <w:sz w:val="24"/>
              </w:rPr>
              <w:t>表达品牌定位；（15分）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2.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体现企业</w:t>
            </w:r>
            <w:r>
              <w:rPr>
                <w:rFonts w:ascii="仿宋" w:eastAsia="仿宋" w:hAnsi="仿宋"/>
                <w:sz w:val="24"/>
                <w:lang w:bidi="ar"/>
              </w:rPr>
              <w:t>创造需求、引导消费、营造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市场</w:t>
            </w:r>
            <w:r>
              <w:rPr>
                <w:rFonts w:ascii="仿宋" w:eastAsia="仿宋" w:hAnsi="仿宋"/>
                <w:sz w:val="24"/>
                <w:lang w:bidi="ar"/>
              </w:rPr>
              <w:t>，促进企业内外交互、实现预期目标的创新性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能力</w:t>
            </w:r>
            <w:r>
              <w:rPr>
                <w:rFonts w:ascii="仿宋" w:eastAsia="仿宋" w:hAnsi="仿宋"/>
                <w:sz w:val="24"/>
                <w:lang w:bidi="ar"/>
              </w:rPr>
              <w:t>。（10分）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差异性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（25分）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1.受众能够透过文字联想到其品牌形象，包括感觉、经验、评价、品牌定位等；(10分)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2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.描述的品牌自身的特点可以明显与竞争对手区别开来。（15分）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完整性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（25分）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1.材料构思新鲜，章法架构具有独到之处，具有一定文采；（15分）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2.布局严谨、自然、完整。(10分)</w:t>
            </w:r>
          </w:p>
        </w:tc>
      </w:tr>
    </w:tbl>
    <w:p w:rsidR="00B13D8D" w:rsidRDefault="00B13D8D" w:rsidP="00B13D8D"/>
    <w:p w:rsidR="00B13D8D" w:rsidRDefault="00B13D8D" w:rsidP="00B13D8D"/>
    <w:p w:rsidR="00B13D8D" w:rsidRDefault="00B13D8D" w:rsidP="00B13D8D">
      <w:pPr>
        <w:rPr>
          <w:rFonts w:ascii="黑体" w:eastAsia="黑体" w:hAnsi="黑体"/>
          <w:sz w:val="32"/>
          <w:lang w:bidi="ar"/>
        </w:rPr>
      </w:pPr>
      <w:r>
        <w:rPr>
          <w:rFonts w:ascii="黑体" w:eastAsia="黑体" w:hAnsi="黑体" w:hint="eastAsia"/>
          <w:sz w:val="32"/>
          <w:lang w:bidi="ar"/>
        </w:rPr>
        <w:t>三</w:t>
      </w:r>
      <w:r>
        <w:rPr>
          <w:rFonts w:ascii="黑体" w:eastAsia="黑体" w:hAnsi="黑体"/>
          <w:sz w:val="32"/>
          <w:lang w:bidi="ar"/>
        </w:rPr>
        <w:t>、品牌故事</w:t>
      </w:r>
      <w:r>
        <w:rPr>
          <w:rFonts w:ascii="黑体" w:eastAsia="黑体" w:hAnsi="黑体" w:hint="eastAsia"/>
          <w:sz w:val="32"/>
          <w:lang w:bidi="ar"/>
        </w:rPr>
        <w:t>微电影比赛评分</w:t>
      </w:r>
      <w:r>
        <w:rPr>
          <w:rFonts w:ascii="黑体" w:eastAsia="黑体" w:hAnsi="黑体"/>
          <w:sz w:val="32"/>
          <w:lang w:bidi="ar"/>
        </w:rPr>
        <w:t>细则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221"/>
      </w:tblGrid>
      <w:tr w:rsidR="00B13D8D" w:rsidTr="00225A36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  <w:lang w:bidi="ar"/>
              </w:rPr>
              <w:t>评分项目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  <w:lang w:bidi="ar"/>
              </w:rPr>
              <w:t>评分要点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内容</w:t>
            </w:r>
            <w:r>
              <w:rPr>
                <w:rFonts w:ascii="仿宋" w:eastAsia="仿宋" w:hAnsi="仿宋" w:hint="eastAsia"/>
                <w:sz w:val="24"/>
              </w:rPr>
              <w:t>主题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（40分）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1.主题鲜明：反映企业明晰的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品牌理念</w:t>
            </w:r>
            <w:r>
              <w:rPr>
                <w:rFonts w:ascii="仿宋" w:eastAsia="仿宋" w:hAnsi="仿宋"/>
                <w:sz w:val="24"/>
                <w:lang w:bidi="ar"/>
              </w:rPr>
              <w:t>、文化、形象，真实具体；（20分）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2.观点正确、实例生动，反映客观事实，体现时代精神；(10分)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3.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剧情</w:t>
            </w:r>
            <w:r>
              <w:rPr>
                <w:rFonts w:ascii="仿宋" w:eastAsia="仿宋" w:hAnsi="仿宋"/>
                <w:sz w:val="24"/>
                <w:lang w:bidi="ar"/>
              </w:rPr>
              <w:t>拍摄角度新颖，主题特色鲜明，具有一定的说服力和感染力。（10分）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创意性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（20分）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内容不拘一格</w:t>
            </w:r>
            <w:r>
              <w:rPr>
                <w:rFonts w:ascii="仿宋" w:eastAsia="仿宋" w:hAnsi="仿宋"/>
                <w:sz w:val="24"/>
              </w:rPr>
              <w:t>，独到深刻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能够反映企业差异化的品牌文化、战略等；（10分）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2.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制作</w:t>
            </w:r>
            <w:r>
              <w:rPr>
                <w:rFonts w:ascii="仿宋" w:eastAsia="仿宋" w:hAnsi="仿宋"/>
                <w:sz w:val="24"/>
                <w:lang w:bidi="ar"/>
              </w:rPr>
              <w:t>匠心独运，撼动人心。（10分）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技术性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（30分）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1.视觉</w:t>
            </w:r>
            <w:r>
              <w:rPr>
                <w:rFonts w:ascii="仿宋" w:eastAsia="仿宋" w:hAnsi="仿宋"/>
                <w:sz w:val="24"/>
                <w:lang w:bidi="ar"/>
              </w:rPr>
              <w:t>：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画面</w:t>
            </w:r>
            <w:r>
              <w:rPr>
                <w:rFonts w:ascii="仿宋" w:eastAsia="仿宋" w:hAnsi="仿宋"/>
                <w:sz w:val="24"/>
                <w:lang w:bidi="ar"/>
              </w:rPr>
              <w:t>音质流畅，场景镜头衔接顺畅，布局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精心</w:t>
            </w:r>
            <w:r>
              <w:rPr>
                <w:rFonts w:ascii="仿宋" w:eastAsia="仿宋" w:hAnsi="仿宋"/>
                <w:sz w:val="24"/>
                <w:lang w:bidi="ar"/>
              </w:rPr>
              <w:t>合理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；</w:t>
            </w:r>
            <w:r>
              <w:rPr>
                <w:rFonts w:ascii="仿宋" w:eastAsia="仿宋" w:hAnsi="仿宋"/>
                <w:sz w:val="24"/>
                <w:lang w:bidi="ar"/>
              </w:rPr>
              <w:t>（10分）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2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.剪辑</w:t>
            </w:r>
            <w:r>
              <w:rPr>
                <w:rFonts w:ascii="仿宋" w:eastAsia="仿宋" w:hAnsi="仿宋"/>
                <w:sz w:val="24"/>
                <w:lang w:bidi="ar"/>
              </w:rPr>
              <w:t>：剧情精炼不冗长，不短缺。字母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清晰</w:t>
            </w:r>
            <w:r>
              <w:rPr>
                <w:rFonts w:ascii="仿宋" w:eastAsia="仿宋" w:hAnsi="仿宋"/>
                <w:sz w:val="24"/>
                <w:lang w:bidi="ar"/>
              </w:rPr>
              <w:t>，与声音搭配得当；（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10分</w:t>
            </w:r>
            <w:r>
              <w:rPr>
                <w:rFonts w:ascii="仿宋" w:eastAsia="仿宋" w:hAnsi="仿宋"/>
                <w:sz w:val="24"/>
                <w:lang w:bidi="ar"/>
              </w:rPr>
              <w:t>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3.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配乐</w:t>
            </w:r>
            <w:r>
              <w:rPr>
                <w:rFonts w:ascii="仿宋" w:eastAsia="仿宋" w:hAnsi="仿宋"/>
                <w:sz w:val="24"/>
                <w:lang w:bidi="ar"/>
              </w:rPr>
              <w:t>：能够渲染表现微电影的主题，升华内容，给人以想象空间。（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10分</w:t>
            </w:r>
            <w:r>
              <w:rPr>
                <w:rFonts w:ascii="仿宋" w:eastAsia="仿宋" w:hAnsi="仿宋"/>
                <w:sz w:val="24"/>
                <w:lang w:bidi="ar"/>
              </w:rPr>
              <w:t>）</w:t>
            </w:r>
          </w:p>
        </w:tc>
      </w:tr>
      <w:tr w:rsidR="00B13D8D" w:rsidTr="00225A36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整体性</w:t>
            </w:r>
          </w:p>
          <w:p w:rsidR="00B13D8D" w:rsidRDefault="00B13D8D" w:rsidP="00225A3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lang w:bidi="ar"/>
              </w:rPr>
              <w:t>（10分）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D" w:rsidRDefault="00B13D8D" w:rsidP="00225A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bidi="ar"/>
              </w:rPr>
              <w:t>整个微电影</w:t>
            </w:r>
            <w:r>
              <w:rPr>
                <w:rFonts w:ascii="仿宋" w:eastAsia="仿宋" w:hAnsi="仿宋"/>
                <w:sz w:val="24"/>
                <w:lang w:bidi="ar"/>
              </w:rPr>
              <w:t>紧扣一个主题，连贯顺畅，符合企业品牌文化理念，给人耳目一新的感觉与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别具一格</w:t>
            </w:r>
            <w:r>
              <w:rPr>
                <w:rFonts w:ascii="仿宋" w:eastAsia="仿宋" w:hAnsi="仿宋"/>
                <w:sz w:val="24"/>
                <w:lang w:bidi="ar"/>
              </w:rPr>
              <w:t>的视听享受。（</w:t>
            </w:r>
            <w:r>
              <w:rPr>
                <w:rFonts w:ascii="仿宋" w:eastAsia="仿宋" w:hAnsi="仿宋" w:hint="eastAsia"/>
                <w:sz w:val="24"/>
                <w:lang w:bidi="ar"/>
              </w:rPr>
              <w:t>10分</w:t>
            </w:r>
            <w:r>
              <w:rPr>
                <w:rFonts w:ascii="仿宋" w:eastAsia="仿宋" w:hAnsi="仿宋"/>
                <w:sz w:val="24"/>
                <w:lang w:bidi="ar"/>
              </w:rPr>
              <w:t>）</w:t>
            </w:r>
          </w:p>
        </w:tc>
      </w:tr>
    </w:tbl>
    <w:p w:rsidR="00B13D8D" w:rsidRDefault="00B13D8D" w:rsidP="00B13D8D"/>
    <w:p w:rsidR="00B13D8D" w:rsidRPr="006223E2" w:rsidRDefault="00B13D8D" w:rsidP="00B13D8D">
      <w:pPr>
        <w:snapToGrid w:val="0"/>
        <w:spacing w:line="560" w:lineRule="exact"/>
        <w:rPr>
          <w:rFonts w:ascii="仿宋" w:eastAsia="仿宋" w:hAnsi="仿宋"/>
          <w:sz w:val="28"/>
        </w:rPr>
      </w:pPr>
    </w:p>
    <w:p w:rsidR="007B0178" w:rsidRDefault="007B0178">
      <w:bookmarkStart w:id="0" w:name="_GoBack"/>
      <w:bookmarkEnd w:id="0"/>
    </w:p>
    <w:sectPr w:rsidR="007B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83" w:rsidRDefault="00683E83" w:rsidP="00B13D8D">
      <w:r>
        <w:separator/>
      </w:r>
    </w:p>
  </w:endnote>
  <w:endnote w:type="continuationSeparator" w:id="0">
    <w:p w:rsidR="00683E83" w:rsidRDefault="00683E83" w:rsidP="00B1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83" w:rsidRDefault="00683E83" w:rsidP="00B13D8D">
      <w:r>
        <w:separator/>
      </w:r>
    </w:p>
  </w:footnote>
  <w:footnote w:type="continuationSeparator" w:id="0">
    <w:p w:rsidR="00683E83" w:rsidRDefault="00683E83" w:rsidP="00B1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17"/>
    <w:rsid w:val="00683E83"/>
    <w:rsid w:val="007B0178"/>
    <w:rsid w:val="00852417"/>
    <w:rsid w:val="00B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4D364-0033-43DD-8C4F-6762C2EE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D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2</cp:revision>
  <dcterms:created xsi:type="dcterms:W3CDTF">2020-07-09T06:23:00Z</dcterms:created>
  <dcterms:modified xsi:type="dcterms:W3CDTF">2020-07-09T06:24:00Z</dcterms:modified>
</cp:coreProperties>
</file>