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ascii="黑体" w:hAnsi="黑体" w:eastAsia="黑体"/>
          <w:color w:val="auto"/>
          <w:sz w:val="32"/>
          <w:szCs w:val="32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：</w:t>
      </w:r>
    </w:p>
    <w:p>
      <w:pPr>
        <w:snapToGrid w:val="0"/>
        <w:spacing w:before="156" w:beforeLines="50" w:after="156" w:afterLines="50" w:line="520" w:lineRule="exact"/>
        <w:ind w:left="-141"/>
        <w:jc w:val="center"/>
        <w:outlineLvl w:val="0"/>
        <w:rPr>
          <w:rFonts w:ascii="华文中宋" w:hAnsi="华文中宋" w:eastAsia="华文中宋" w:cs="方正小标宋简体"/>
          <w:b/>
          <w:color w:val="auto"/>
          <w:sz w:val="36"/>
          <w:szCs w:val="44"/>
          <w:lang w:bidi="ar"/>
        </w:rPr>
      </w:pPr>
      <w:r>
        <w:rPr>
          <w:rFonts w:hint="eastAsia" w:ascii="华文中宋" w:hAnsi="华文中宋" w:eastAsia="华文中宋" w:cs="方正小标宋简体"/>
          <w:b/>
          <w:color w:val="auto"/>
          <w:sz w:val="36"/>
          <w:szCs w:val="44"/>
          <w:lang w:bidi="ar"/>
        </w:rPr>
        <w:t>第九届全国品牌故事大赛广州赛区</w:t>
      </w:r>
    </w:p>
    <w:p>
      <w:pPr>
        <w:snapToGrid w:val="0"/>
        <w:spacing w:before="156" w:beforeLines="50" w:after="156" w:afterLines="50" w:line="520" w:lineRule="exact"/>
        <w:jc w:val="center"/>
        <w:outlineLvl w:val="0"/>
        <w:rPr>
          <w:rFonts w:ascii="华文中宋" w:hAnsi="华文中宋" w:eastAsia="华文中宋" w:cs="方正小标宋简体"/>
          <w:b/>
          <w:color w:val="auto"/>
          <w:sz w:val="36"/>
          <w:szCs w:val="44"/>
          <w:lang w:bidi="ar"/>
        </w:rPr>
      </w:pPr>
      <w:r>
        <w:rPr>
          <w:rFonts w:hint="eastAsia" w:ascii="华文中宋" w:hAnsi="华文中宋" w:eastAsia="华文中宋" w:cs="方正小标宋简体"/>
          <w:b/>
          <w:color w:val="auto"/>
          <w:sz w:val="36"/>
          <w:szCs w:val="44"/>
          <w:lang w:bidi="ar"/>
        </w:rPr>
        <w:t>暨第六届广东省品牌故事大赛评分细则</w:t>
      </w:r>
    </w:p>
    <w:p>
      <w:pPr>
        <w:pStyle w:val="2"/>
        <w:rPr>
          <w:rFonts w:hint="eastAsia"/>
          <w:color w:val="auto"/>
        </w:rPr>
      </w:pPr>
    </w:p>
    <w:p>
      <w:pPr>
        <w:rPr>
          <w:rFonts w:ascii="黑体" w:hAnsi="黑体" w:eastAsia="黑体"/>
          <w:color w:val="auto"/>
          <w:sz w:val="32"/>
          <w:lang w:bidi="ar"/>
        </w:rPr>
      </w:pPr>
      <w:r>
        <w:rPr>
          <w:rFonts w:hint="eastAsia" w:ascii="黑体" w:hAnsi="黑体" w:eastAsia="黑体"/>
          <w:color w:val="auto"/>
          <w:sz w:val="32"/>
          <w:lang w:bidi="ar"/>
        </w:rPr>
        <w:t>一</w:t>
      </w:r>
      <w:r>
        <w:rPr>
          <w:rFonts w:ascii="黑体" w:hAnsi="黑体" w:eastAsia="黑体"/>
          <w:color w:val="auto"/>
          <w:sz w:val="32"/>
          <w:lang w:bidi="ar"/>
        </w:rPr>
        <w:t>、品牌故事</w:t>
      </w:r>
      <w:r>
        <w:rPr>
          <w:rFonts w:hint="eastAsia" w:ascii="黑体" w:hAnsi="黑体" w:eastAsia="黑体"/>
          <w:color w:val="auto"/>
          <w:sz w:val="32"/>
          <w:lang w:bidi="ar"/>
        </w:rPr>
        <w:t>演讲比赛评分</w:t>
      </w:r>
      <w:r>
        <w:rPr>
          <w:rFonts w:ascii="黑体" w:hAnsi="黑体" w:eastAsia="黑体"/>
          <w:color w:val="auto"/>
          <w:sz w:val="32"/>
          <w:lang w:bidi="ar"/>
        </w:rPr>
        <w:t>细则</w:t>
      </w:r>
    </w:p>
    <w:tbl>
      <w:tblPr>
        <w:tblStyle w:val="5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评分项目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内容主题</w:t>
            </w:r>
          </w:p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（55分）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2.材料：观点正确，实例生动，反映客观事实，具有普遍意义，体现时代精神。(15分)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3.结构：故事性强，逻辑清晰，构思巧妙，引人入胜。（10分）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4.语言：措辞准确，简练流畅。（10分）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（30分）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500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（5分）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着装整洁、端庄、大方，举止自然得体。（5分）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演讲效果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（10分）</w:t>
            </w:r>
          </w:p>
        </w:tc>
        <w:tc>
          <w:tcPr>
            <w:tcW w:w="7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演讲具有较强的吸引力和号召力，能较好地与听众感情融合在一起，营造良好的演讲效果。（10分）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spacing w:after="0" w:line="40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时间控制</w:t>
            </w:r>
          </w:p>
          <w:p>
            <w:pPr>
              <w:pStyle w:val="2"/>
              <w:spacing w:after="0" w:line="400" w:lineRule="exact"/>
              <w:ind w:left="0" w:leftChars="0"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（减分项）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演讲作品时间控制在5至8分钟之内，超时30s（包含30s）以内，扣0.5分；超时30s以上，扣1分。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ascii="黑体" w:hAnsi="黑体" w:eastAsia="黑体"/>
          <w:color w:val="auto"/>
          <w:sz w:val="32"/>
          <w:lang w:bidi="ar"/>
        </w:rPr>
      </w:pPr>
      <w:r>
        <w:rPr>
          <w:rFonts w:hint="eastAsia" w:ascii="黑体" w:hAnsi="黑体" w:eastAsia="黑体"/>
          <w:color w:val="auto"/>
          <w:sz w:val="32"/>
          <w:lang w:bidi="ar"/>
        </w:rPr>
        <w:t>二</w:t>
      </w:r>
      <w:r>
        <w:rPr>
          <w:rFonts w:ascii="黑体" w:hAnsi="黑体" w:eastAsia="黑体"/>
          <w:color w:val="auto"/>
          <w:sz w:val="32"/>
          <w:lang w:bidi="ar"/>
        </w:rPr>
        <w:t>、品牌故事</w:t>
      </w:r>
      <w:r>
        <w:rPr>
          <w:rFonts w:hint="eastAsia" w:ascii="黑体" w:hAnsi="黑体" w:eastAsia="黑体"/>
          <w:color w:val="auto"/>
          <w:sz w:val="32"/>
          <w:lang w:bidi="ar"/>
        </w:rPr>
        <w:t>征文比赛评分</w:t>
      </w:r>
      <w:r>
        <w:rPr>
          <w:rFonts w:ascii="黑体" w:hAnsi="黑体" w:eastAsia="黑体"/>
          <w:color w:val="auto"/>
          <w:sz w:val="32"/>
          <w:lang w:bidi="ar"/>
        </w:rPr>
        <w:t>细则</w:t>
      </w:r>
    </w:p>
    <w:tbl>
      <w:tblPr>
        <w:tblStyle w:val="5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7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评分项目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内容主题</w:t>
            </w:r>
          </w:p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（40分）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（25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460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1.材料新颖，见解独到，构思巧妙。（15分）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2.写作手法独特，不拘一格。（10分）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艺术性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（25分)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1.文字表达措辞准确、简练流畅、文采洋溢。（10分）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2.情节丰富生动，故事具有较强的可读性。（15分）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布局严谨、自然、完整。(10分）</w:t>
            </w:r>
          </w:p>
        </w:tc>
      </w:tr>
    </w:tbl>
    <w:p>
      <w:pPr>
        <w:rPr>
          <w:color w:val="auto"/>
        </w:rPr>
      </w:pPr>
    </w:p>
    <w:p>
      <w:pPr>
        <w:rPr>
          <w:rFonts w:ascii="黑体" w:hAnsi="黑体" w:eastAsia="黑体"/>
          <w:color w:val="auto"/>
          <w:sz w:val="32"/>
          <w:lang w:bidi="ar"/>
        </w:rPr>
      </w:pPr>
      <w:r>
        <w:rPr>
          <w:rFonts w:hint="eastAsia" w:ascii="黑体" w:hAnsi="黑体" w:eastAsia="黑体"/>
          <w:color w:val="auto"/>
          <w:sz w:val="32"/>
          <w:lang w:bidi="ar"/>
        </w:rPr>
        <w:t>三</w:t>
      </w:r>
      <w:r>
        <w:rPr>
          <w:rFonts w:ascii="黑体" w:hAnsi="黑体" w:eastAsia="黑体"/>
          <w:color w:val="auto"/>
          <w:sz w:val="32"/>
          <w:lang w:bidi="ar"/>
        </w:rPr>
        <w:t>、品牌故事</w:t>
      </w:r>
      <w:r>
        <w:rPr>
          <w:rFonts w:hint="eastAsia" w:ascii="黑体" w:hAnsi="黑体" w:eastAsia="黑体"/>
          <w:color w:val="auto"/>
          <w:sz w:val="32"/>
          <w:lang w:bidi="ar"/>
        </w:rPr>
        <w:t>微电影比赛评分</w:t>
      </w:r>
      <w:r>
        <w:rPr>
          <w:rFonts w:ascii="黑体" w:hAnsi="黑体" w:eastAsia="黑体"/>
          <w:color w:val="auto"/>
          <w:sz w:val="32"/>
          <w:lang w:bidi="ar"/>
        </w:rPr>
        <w:t>细则</w:t>
      </w:r>
    </w:p>
    <w:tbl>
      <w:tblPr>
        <w:tblStyle w:val="5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评分项目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内容主题</w:t>
            </w:r>
          </w:p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（40分）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1.主题：</w:t>
            </w:r>
            <w:r>
              <w:rPr>
                <w:rFonts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（20分)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460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1.材料新颖，见解独到，构思巧妙。（10分）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艺术性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（30分)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1.视觉：画面清晰，音质流畅，场景镜头衔接顺畅。(10分)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2.剪辑：剧情精炼不冗长，字幕清晰，与声音搭配得当。(10分)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（10分）</w:t>
            </w:r>
          </w:p>
        </w:tc>
        <w:tc>
          <w:tcPr>
            <w:tcW w:w="7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布局严谨、自然、完整。(10分）</w:t>
            </w: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D4193"/>
    <w:rsid w:val="2E6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2021-06-11T03:19:00Z</dcterms:created>
  <dc:creator>马少佳</dc:creator>
  <cp:lastModifiedBy>马少佳</cp:lastModifiedBy>
  <dcterms:modified xsi:type="dcterms:W3CDTF">2021-06-11T03:20:14Z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44B463C005CA4B5586414BD7D79F61D0</vt:lpwstr>
  </property>
</Properties>
</file>