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3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：</w:t>
      </w:r>
    </w:p>
    <w:p>
      <w:pPr>
        <w:ind w:left="-105" w:leftChars="-50" w:right="-483" w:rightChars="-230" w:firstLine="420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>2022年广东省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质量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>标杆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申报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>书</w:t>
      </w:r>
    </w:p>
    <w:bookmarkEnd w:id="0"/>
    <w:p>
      <w:pPr>
        <w:jc w:val="center"/>
        <w:rPr>
          <w:rFonts w:ascii="方正小标宋简体" w:eastAsia="方正小标宋简体"/>
          <w:color w:val="auto"/>
          <w:sz w:val="56"/>
        </w:rPr>
      </w:pPr>
    </w:p>
    <w:p>
      <w:pPr>
        <w:jc w:val="center"/>
        <w:rPr>
          <w:color w:val="auto"/>
          <w:sz w:val="52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ind w:firstLine="1280" w:firstLineChars="400"/>
        <w:jc w:val="both"/>
        <w:rPr>
          <w:color w:val="auto"/>
          <w:sz w:val="32"/>
          <w:u w:val="single"/>
        </w:rPr>
      </w:pPr>
      <w:r>
        <w:rPr>
          <w:rFonts w:hint="eastAsia"/>
          <w:color w:val="auto"/>
          <w:sz w:val="32"/>
          <w:lang w:val="en-US" w:eastAsia="zh-CN"/>
        </w:rPr>
        <w:t>企业</w:t>
      </w:r>
      <w:r>
        <w:rPr>
          <w:rFonts w:hint="eastAsia"/>
          <w:color w:val="auto"/>
          <w:sz w:val="32"/>
        </w:rPr>
        <w:t>名称：</w:t>
      </w:r>
      <w:r>
        <w:rPr>
          <w:rFonts w:hint="eastAsia"/>
          <w:color w:val="auto"/>
          <w:sz w:val="32"/>
          <w:u w:val="single"/>
        </w:rPr>
        <w:t xml:space="preserve">                       </w:t>
      </w:r>
      <w:r>
        <w:rPr>
          <w:rFonts w:hint="eastAsia"/>
          <w:color w:val="auto"/>
          <w:sz w:val="32"/>
        </w:rPr>
        <w:t xml:space="preserve"> </w:t>
      </w:r>
      <w:r>
        <w:rPr>
          <w:rFonts w:hint="eastAsia"/>
          <w:color w:val="auto"/>
        </w:rPr>
        <w:t>（盖章）</w:t>
      </w:r>
    </w:p>
    <w:p>
      <w:pPr>
        <w:rPr>
          <w:color w:val="auto"/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color w:val="auto"/>
          <w:sz w:val="32"/>
        </w:rPr>
      </w:pPr>
      <w:r>
        <w:rPr>
          <w:rFonts w:hint="eastAsia"/>
          <w:color w:val="auto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  <w:rPr>
          <w:color w:val="auto"/>
        </w:rPr>
      </w:pPr>
      <w:r>
        <w:rPr>
          <w:rFonts w:hint="eastAsia"/>
          <w:color w:val="auto"/>
          <w:sz w:val="32"/>
        </w:rPr>
        <w:t>推荐单位：</w:t>
      </w:r>
      <w:r>
        <w:rPr>
          <w:rFonts w:hint="eastAsia"/>
          <w:color w:val="auto"/>
          <w:sz w:val="32"/>
          <w:u w:val="single"/>
        </w:rPr>
        <w:t xml:space="preserve">             </w:t>
      </w:r>
      <w:r>
        <w:rPr>
          <w:color w:val="auto"/>
          <w:sz w:val="32"/>
          <w:u w:val="single"/>
        </w:rPr>
        <w:t xml:space="preserve">    </w:t>
      </w:r>
      <w:r>
        <w:rPr>
          <w:rFonts w:hint="eastAsia"/>
          <w:color w:val="auto"/>
          <w:sz w:val="32"/>
          <w:u w:val="single"/>
        </w:rPr>
        <w:t xml:space="preserve">       </w:t>
      </w:r>
      <w:r>
        <w:rPr>
          <w:rFonts w:hint="eastAsia"/>
          <w:color w:val="auto"/>
          <w:sz w:val="32"/>
        </w:rPr>
        <w:t xml:space="preserve"> </w:t>
      </w: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jc w:val="center"/>
        <w:rPr>
          <w:rFonts w:hint="eastAsia"/>
          <w:color w:val="auto"/>
          <w:sz w:val="32"/>
        </w:rPr>
      </w:pPr>
    </w:p>
    <w:p>
      <w:pPr>
        <w:jc w:val="center"/>
        <w:rPr>
          <w:rFonts w:hint="eastAsia"/>
          <w:color w:val="auto"/>
          <w:sz w:val="32"/>
        </w:rPr>
      </w:pPr>
      <w:r>
        <w:rPr>
          <w:rFonts w:hint="eastAsia"/>
          <w:color w:val="auto"/>
          <w:sz w:val="32"/>
        </w:rPr>
        <w:t xml:space="preserve">填表日期: 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  <w:lang w:val="en-US" w:eastAsia="zh-CN"/>
        </w:rPr>
        <w:t xml:space="preserve"> </w:t>
      </w:r>
      <w:r>
        <w:rPr>
          <w:rFonts w:hint="eastAsia"/>
          <w:color w:val="auto"/>
          <w:sz w:val="32"/>
        </w:rPr>
        <w:t xml:space="preserve"> 年 </w:t>
      </w:r>
      <w:r>
        <w:rPr>
          <w:color w:val="auto"/>
          <w:sz w:val="32"/>
        </w:rPr>
        <w:t xml:space="preserve">   </w:t>
      </w:r>
      <w:r>
        <w:rPr>
          <w:rFonts w:hint="eastAsia"/>
          <w:color w:val="auto"/>
          <w:sz w:val="32"/>
        </w:rPr>
        <w:t xml:space="preserve">月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  <w:lang w:val="en-US" w:eastAsia="zh-CN"/>
        </w:rPr>
        <w:t xml:space="preserve"> </w:t>
      </w:r>
      <w:r>
        <w:rPr>
          <w:color w:val="auto"/>
          <w:sz w:val="32"/>
        </w:rPr>
        <w:t xml:space="preserve"> </w:t>
      </w:r>
      <w:r>
        <w:rPr>
          <w:rFonts w:hint="eastAsia"/>
          <w:color w:val="auto"/>
          <w:sz w:val="32"/>
        </w:rPr>
        <w:t>日</w:t>
      </w:r>
    </w:p>
    <w:p>
      <w:pPr>
        <w:spacing w:line="420" w:lineRule="exact"/>
        <w:ind w:right="258" w:rightChars="123"/>
        <w:jc w:val="both"/>
        <w:rPr>
          <w:rFonts w:hint="eastAsia" w:ascii="黑体" w:eastAsia="黑体"/>
          <w:color w:val="auto"/>
          <w:sz w:val="36"/>
          <w:szCs w:val="36"/>
          <w:lang w:eastAsia="zh-CN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spacing w:line="420" w:lineRule="exact"/>
        <w:ind w:right="258" w:rightChars="123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填 报 说 明</w:t>
      </w:r>
    </w:p>
    <w:p>
      <w:pPr>
        <w:spacing w:before="120" w:beforeLines="50" w:after="120" w:afterLines="50" w:line="420" w:lineRule="exact"/>
        <w:rPr>
          <w:rFonts w:ascii="黑体" w:eastAsia="黑体"/>
          <w:color w:val="auto"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line="480" w:lineRule="exact"/>
        <w:ind w:left="0" w:firstLine="539"/>
        <w:textAlignment w:val="auto"/>
        <w:rPr>
          <w:color w:val="auto"/>
        </w:rPr>
      </w:pPr>
      <w:r>
        <w:rPr>
          <w:rFonts w:hint="eastAsia"/>
          <w:color w:val="auto"/>
        </w:rPr>
        <w:t>申报</w:t>
      </w:r>
      <w:r>
        <w:rPr>
          <w:rFonts w:hint="eastAsia"/>
          <w:color w:val="auto"/>
          <w:lang w:val="en-US" w:eastAsia="zh-CN"/>
        </w:rPr>
        <w:t>单位</w:t>
      </w:r>
      <w:r>
        <w:rPr>
          <w:rFonts w:hint="eastAsia"/>
          <w:color w:val="auto"/>
        </w:rPr>
        <w:t>需签署</w:t>
      </w:r>
      <w:r>
        <w:rPr>
          <w:rFonts w:hint="eastAsia"/>
          <w:color w:val="auto"/>
          <w:lang w:val="en-US" w:eastAsia="zh-CN"/>
        </w:rPr>
        <w:t>广东省</w:t>
      </w:r>
      <w:r>
        <w:rPr>
          <w:rFonts w:hint="eastAsia"/>
          <w:color w:val="auto"/>
        </w:rPr>
        <w:t>质量</w:t>
      </w:r>
      <w:r>
        <w:rPr>
          <w:rFonts w:hint="eastAsia"/>
          <w:color w:val="auto"/>
          <w:lang w:val="en-US" w:eastAsia="zh-CN"/>
        </w:rPr>
        <w:t>标杆</w:t>
      </w:r>
      <w:r>
        <w:rPr>
          <w:rFonts w:hint="eastAsia"/>
          <w:color w:val="auto"/>
        </w:rPr>
        <w:t>申报承诺书，由</w:t>
      </w:r>
      <w:r>
        <w:rPr>
          <w:rFonts w:hint="eastAsia"/>
          <w:b/>
          <w:bCs/>
          <w:color w:val="auto"/>
        </w:rPr>
        <w:t>申报</w:t>
      </w:r>
      <w:r>
        <w:rPr>
          <w:rFonts w:hint="eastAsia"/>
          <w:b/>
          <w:bCs/>
          <w:color w:val="auto"/>
          <w:lang w:val="en-US" w:eastAsia="zh-CN"/>
        </w:rPr>
        <w:t>单位</w:t>
      </w:r>
      <w:r>
        <w:rPr>
          <w:rFonts w:hint="eastAsia"/>
          <w:b/>
          <w:bCs/>
          <w:color w:val="auto"/>
        </w:rPr>
        <w:t>法人代表或</w:t>
      </w:r>
      <w:r>
        <w:rPr>
          <w:rFonts w:hint="eastAsia"/>
          <w:b/>
          <w:bCs/>
          <w:color w:val="auto"/>
          <w:lang w:val="en-US" w:eastAsia="zh-CN"/>
        </w:rPr>
        <w:t>相关领导</w:t>
      </w:r>
      <w:r>
        <w:rPr>
          <w:rFonts w:hint="eastAsia"/>
          <w:b/>
          <w:bCs/>
          <w:color w:val="auto"/>
        </w:rPr>
        <w:t>签字并加盖公章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line="480" w:lineRule="exact"/>
        <w:ind w:left="0" w:firstLine="539"/>
        <w:textAlignment w:val="auto"/>
        <w:rPr>
          <w:b/>
          <w:bCs/>
          <w:color w:val="auto"/>
        </w:rPr>
      </w:pPr>
      <w:r>
        <w:rPr>
          <w:rFonts w:hint="eastAsia"/>
          <w:color w:val="auto"/>
          <w:lang w:val="en-US" w:eastAsia="zh-CN"/>
        </w:rPr>
        <w:t>申报单位需有推荐单位推荐，推荐单位需撰写推荐意见并加盖</w:t>
      </w:r>
      <w:r>
        <w:rPr>
          <w:rFonts w:hint="eastAsia"/>
          <w:color w:val="auto"/>
        </w:rPr>
        <w:t>公章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b/>
          <w:bCs/>
          <w:color w:val="auto"/>
          <w:lang w:val="en-US" w:eastAsia="zh-CN"/>
        </w:rPr>
        <w:t>广东省质量协会会员单位可直接申报。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  <w:rPr>
          <w:color w:val="auto"/>
        </w:rPr>
      </w:pPr>
      <w:r>
        <w:rPr>
          <w:rFonts w:hint="eastAsia"/>
          <w:color w:val="auto"/>
          <w:lang w:val="en-US" w:eastAsia="zh-CN"/>
        </w:rPr>
        <w:t>广东省</w:t>
      </w:r>
      <w:r>
        <w:rPr>
          <w:rFonts w:hint="eastAsia"/>
          <w:color w:val="auto"/>
        </w:rPr>
        <w:t>质量</w:t>
      </w:r>
      <w:r>
        <w:rPr>
          <w:rFonts w:hint="eastAsia"/>
          <w:color w:val="auto"/>
          <w:lang w:val="en-US" w:eastAsia="zh-CN"/>
        </w:rPr>
        <w:t>标杆</w:t>
      </w:r>
      <w:r>
        <w:rPr>
          <w:rFonts w:hint="eastAsia"/>
          <w:color w:val="auto"/>
        </w:rPr>
        <w:t>申报材料由申报</w:t>
      </w:r>
      <w:r>
        <w:rPr>
          <w:rFonts w:hint="eastAsia"/>
          <w:color w:val="auto"/>
          <w:lang w:val="en-US" w:eastAsia="zh-CN"/>
        </w:rPr>
        <w:t>书和典型经验材料</w:t>
      </w:r>
      <w:r>
        <w:rPr>
          <w:rFonts w:hint="eastAsia"/>
          <w:color w:val="auto"/>
        </w:rPr>
        <w:t>组成，材料内容不得涉及国家秘密。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  <w:rPr>
          <w:color w:val="auto"/>
        </w:rPr>
      </w:pPr>
      <w:r>
        <w:rPr>
          <w:rFonts w:hint="eastAsia"/>
          <w:color w:val="auto"/>
          <w:lang w:val="en-US" w:eastAsia="zh-CN"/>
        </w:rPr>
        <w:t>相关表格需</w:t>
      </w:r>
      <w:r>
        <w:rPr>
          <w:rFonts w:hint="eastAsia"/>
          <w:color w:val="auto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/>
          <w:color w:val="auto"/>
          <w:lang w:val="en-US" w:eastAsia="zh-CN"/>
        </w:rPr>
        <w:t>是</w:t>
      </w:r>
      <w:r>
        <w:rPr>
          <w:rFonts w:hint="eastAsia"/>
          <w:color w:val="auto"/>
        </w:rPr>
        <w:t>指申报当年之前连续三年的指标。如表内填不下可另加附页</w:t>
      </w:r>
      <w:r>
        <w:rPr>
          <w:rFonts w:hint="eastAsia"/>
          <w:color w:val="auto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  <w:rPr>
          <w:color w:val="auto"/>
        </w:rPr>
      </w:pPr>
      <w:r>
        <w:rPr>
          <w:rFonts w:hint="eastAsia"/>
          <w:color w:val="auto"/>
        </w:rPr>
        <w:t>请将</w:t>
      </w:r>
      <w:r>
        <w:rPr>
          <w:rFonts w:hint="eastAsia"/>
          <w:color w:val="auto"/>
          <w:lang w:val="en-US" w:eastAsia="zh-CN"/>
        </w:rPr>
        <w:t>加盖公章的</w:t>
      </w:r>
      <w:r>
        <w:rPr>
          <w:rFonts w:hint="eastAsia"/>
          <w:color w:val="auto"/>
        </w:rPr>
        <w:t>申报</w:t>
      </w:r>
      <w:r>
        <w:rPr>
          <w:rFonts w:hint="eastAsia"/>
          <w:color w:val="auto"/>
          <w:lang w:val="en-US" w:eastAsia="zh-CN"/>
        </w:rPr>
        <w:t>书、典型经验材料和证明材料等三个文件的word版打包压缩成RAR格式文件,以“申报企业全称”命名</w:t>
      </w:r>
      <w:r>
        <w:rPr>
          <w:rFonts w:hint="eastAsia"/>
          <w:color w:val="auto"/>
        </w:rPr>
        <w:t>发送到指定邮箱</w:t>
      </w:r>
      <w:r>
        <w:rPr>
          <w:rFonts w:hint="eastAsia"/>
          <w:color w:val="auto"/>
          <w:lang w:eastAsia="zh-CN"/>
        </w:rPr>
        <w:t>：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HYPERLINK "mailto:a83321714@126.com" 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a83321714@126.com</w: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color w:val="auto"/>
          <w:sz w:val="24"/>
        </w:rPr>
        <w:sectPr>
          <w:footerReference r:id="rId3" w:type="default"/>
          <w:pgSz w:w="11906" w:h="16838"/>
          <w:pgMar w:top="1418" w:right="1361" w:bottom="1418" w:left="1361" w:header="851" w:footer="992" w:gutter="0"/>
          <w:pgNumType w:fmt="decimal"/>
          <w:cols w:space="425" w:num="1"/>
          <w:docGrid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申报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承诺书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我们在申报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广东省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本单位自愿申报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广东省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严格遵守《2022年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广东省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质量标杆遴选及交流实施办法》的有关规定，恪守社会公德、企业道德，不采取请客送礼等不正当手段，干扰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广东省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质量标杆评审工作。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在评审过程中，对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广东省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质量标杆工作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40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选为广东省质量标杆后，积极参与相关经验的分享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交流活动，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并同意将该实践经验在《广东质量》杂志及广东质协网站和微信公众号等平台进行分享。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本单位对上述条款做出郑重承诺，并在申报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广东省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质量标杆过程中严格遵守。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  企业名称：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both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申报表</w:t>
      </w:r>
    </w:p>
    <w:tbl>
      <w:tblPr>
        <w:tblStyle w:val="6"/>
        <w:tblpPr w:leftFromText="180" w:rightFromText="180" w:vertAnchor="text" w:horzAnchor="page" w:tblpX="1335" w:tblpY="5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332"/>
        <w:gridCol w:w="2437"/>
        <w:gridCol w:w="1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  <w:id w:val="147460434"/>
            <w:placeholder>
              <w:docPart w:val="{8162d692-143a-423e-8d2f-20cfe5dfe527}"/>
            </w:placeholder>
            <w:showingPlcHdr/>
            <w:dropDownList>
              <w:listItem w:displayText="北京市经济和信息化局" w:value="北京市经济和信息化局"/>
              <w:listItem w:displayText="天津市工业和信息化局" w:value="天津市工业和信息化局"/>
              <w:listItem w:displayText="河北省工业和信息化厅" w:value="河北省工业和信息化厅"/>
              <w:listItem w:displayText="山西省经济和信息化厅" w:value="山西省经济和信息化厅"/>
              <w:listItem w:displayText="内蒙古自治区工业和信息化厅" w:value="内蒙古自治区工业和信息化厅"/>
              <w:listItem w:displayText="辽宁省工业和信息化厅" w:value="辽宁省工业和信息化厅"/>
              <w:listItem w:displayText="吉林省工业和信息化厅" w:value="吉林省工业和信息化厅"/>
              <w:listItem w:displayText="黑龙江省工业和信息化厅" w:value="黑龙江省工业和信息化厅"/>
              <w:listItem w:displayText="上海市经济和信息化委员会" w:value="上海市经济和信息化委员会"/>
              <w:listItem w:displayText="江苏省工业和信息化厅" w:value="江苏省工业和信息化厅"/>
              <w:listItem w:displayText="浙江省经济和信息化厅" w:value="浙江省经济和信息化厅"/>
              <w:listItem w:displayText="安徽省经济和信息化厅" w:value="安徽省经济和信息化厅"/>
              <w:listItem w:displayText="福建省工业和信息化厅" w:value="福建省工业和信息化厅"/>
              <w:listItem w:displayText="江西省工业和信息化厅" w:value="江西省工业和信息化厅"/>
              <w:listItem w:displayText="山东省工业和信息化厅" w:value="山东省工业和信息化厅"/>
              <w:listItem w:displayText="河南省工业和信息化厅" w:value="河南省工业和信息化厅"/>
              <w:listItem w:displayText="湖北省经济和信息化厅" w:value="湖北省经济和信息化厅"/>
              <w:listItem w:displayText="湖南省工业和信息化厅" w:value="湖南省工业和信息化厅"/>
              <w:listItem w:displayText="广东省工业和信息化厅" w:value="广东省工业和信息化厅"/>
              <w:listItem w:displayText="广西壮族自治区工业和信息化厅" w:value="广西壮族自治区工业和信息化厅"/>
              <w:listItem w:displayText="海南省工业和信息化厅" w:value="海南省工业和信息化厅"/>
              <w:listItem w:displayText="重庆市经济和信息化委员会" w:value="重庆市经济和信息化委员会"/>
              <w:listItem w:displayText="四川省经济和信息化厅" w:value="四川省经济和信息化厅"/>
              <w:listItem w:displayText="贵州省工业和信息化厅" w:value="贵州省工业和信息化厅"/>
              <w:listItem w:displayText="云南省工业和信息化厅" w:value="云南省工业和信息化厅"/>
              <w:listItem w:displayText="西藏自治区经济和信息化厅" w:value="西藏自治区经济和信息化厅"/>
              <w:listItem w:displayText="陕西省工业和信息化厅" w:value="陕西省工业和信息化厅"/>
              <w:listItem w:displayText="甘肃省工业和信息化厅" w:value="甘肃省工业和信息化厅"/>
              <w:listItem w:displayText="青海省工业和信息化厅" w:value="青海省工业和信息化厅"/>
              <w:listItem w:displayText="宁夏回族自治区工业和信息化厅" w:value="宁夏回族自治区工业和信息化厅"/>
              <w:listItem w:displayText="新疆维吾尔自治区工业和信息化厅" w:value="新疆维吾尔自治区工业和信息化厅"/>
              <w:listItem w:displayText="大连市工业和信息化局" w:value="大连市工业和信息化局"/>
              <w:listItem w:displayText="宁波市经济和信息化局" w:value="宁波市经济和信息化局"/>
              <w:listItem w:displayText="厦门市工业和信息化局" w:value="厦门市工业和信息化局"/>
              <w:listItem w:displayText="青岛市工业和信息化局" w:value="青岛市工业和信息化局"/>
              <w:listItem w:displayText="深圳市工业和信息化局" w:value="深圳市工业和信息化局"/>
              <w:listItem w:displayText="新疆生产建设兵团工业和信息化局" w:value="新疆生产建设兵团工业和信息化局"/>
              <w:listItem w:displayText="中国机械工业联合会" w:value="中国机械工业联合会"/>
              <w:listItem w:displayText="中国机械工业质量管理协会" w:value="中国机械工业质量管理协会"/>
              <w:listItem w:displayText="中国钢铁工业协会" w:value="中国钢铁工业协会"/>
              <w:listItem w:displayText="中国有色金属工业协会" w:value="中国有色金属工业协会"/>
              <w:listItem w:displayText="中国石油和化学工业联合会" w:value="中国石油和化学工业联合会"/>
              <w:listItem w:displayText="中国轻工业联合会" w:value="中国轻工业联合会"/>
              <w:listItem w:displayText="中国纺织工业联合会" w:value="中国纺织工业联合会"/>
              <w:listItem w:displayText="中国建筑材料联合会" w:value="中国建筑材料联合会"/>
              <w:listItem w:displayText="中国电子信息行业联合会" w:value="中国电子信息行业联合会"/>
              <w:listItem w:displayText="中国电子质量管理协会" w:value="中国电子质量管理协会"/>
              <w:listItem w:displayText="中国中小企业协会" w:value="中国中小企业协会"/>
              <w:listItem w:displayText="中国质量协会" w:value="中国质量协会"/>
            </w:dropDownList>
          </w:sdtPr>
          <w:sdtEndPr>
            <w:rPr>
              <w:rFonts w:hint="eastAsia" w:ascii="Times New Roman" w:hAnsi="Times New Roman" w:eastAsia="宋体" w:cs="Times New Roman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7206" w:type="dxa"/>
                <w:gridSpan w:val="4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color w:val="auto"/>
                    <w:sz w:val="21"/>
                    <w:szCs w:val="16"/>
                    <w:vertAlign w:val="baseline"/>
                  </w:rPr>
                </w:pPr>
                <w:r>
                  <w:rPr>
                    <w:color w:val="auto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37" w:type="dxa"/>
            <w:gridSpan w:val="2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aac1606c-f1ac-4515-bc01-6a91a169dfa6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color w:val="auto"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auto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93409975-fdca-44ee-99d8-a0ad7f42831f}"/>
            </w:placeholder>
            <w:showingPlcHdr/>
            <w:dropDownList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其他服务业" w:value="其他服务业"/>
            </w:dropDownList>
          </w:sdtPr>
          <w:sdtEndPr>
            <w:rPr>
              <w:rFonts w:hint="eastAsia" w:ascii="Times New Roman" w:hAnsi="Times New Roman" w:eastAsia="宋体" w:cs="Times New Roman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332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color w:val="auto"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auto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ebe349c9-97d7-4de8-88e4-d7044069eb85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Times New Roman" w:hAnsi="Times New Roman" w:eastAsia="宋体" w:cs="Times New Roman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color w:val="auto"/>
                    <w:sz w:val="21"/>
                    <w:szCs w:val="16"/>
                    <w:vertAlign w:val="baseline"/>
                  </w:rPr>
                </w:pPr>
                <w:r>
                  <w:rPr>
                    <w:color w:val="auto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申报方向（可多选）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240" w:lineRule="auto"/>
              <w:rPr>
                <w:rFonts w:hint="default" w:eastAsia="宋体"/>
                <w:bCs/>
                <w:color w:val="auto"/>
                <w:spacing w:val="-14"/>
                <w:sz w:val="24"/>
                <w:szCs w:val="40"/>
                <w:lang w:val="en-US" w:eastAsia="zh-CN"/>
              </w:rPr>
            </w:pPr>
            <w:r>
              <w:rPr>
                <w:rFonts w:hint="eastAsia"/>
                <w:bCs/>
                <w:color w:val="auto"/>
                <w:spacing w:val="-16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val="en-US" w:eastAsia="zh-CN"/>
              </w:rPr>
              <w:t>质量管理体系</w:t>
            </w:r>
            <w:r>
              <w:rPr>
                <w:rFonts w:hint="eastAsia"/>
                <w:bCs/>
                <w:color w:val="auto"/>
                <w:spacing w:val="-16"/>
                <w:sz w:val="24"/>
                <w:szCs w:val="40"/>
              </w:rPr>
              <w:t xml:space="preserve">  </w:t>
            </w:r>
            <w:r>
              <w:rPr>
                <w:rFonts w:hint="eastAsia"/>
                <w:bCs/>
                <w:color w:val="auto"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</w:rPr>
              <w:t>质量管理数字化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auto"/>
                <w:spacing w:val="-16"/>
                <w:sz w:val="24"/>
                <w:szCs w:val="40"/>
              </w:rPr>
              <w:t xml:space="preserve"> </w:t>
            </w:r>
            <w:r>
              <w:rPr>
                <w:rFonts w:hint="eastAsia"/>
                <w:bCs/>
                <w:color w:val="auto"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</w:rPr>
              <w:t>可靠性提升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val="en-US" w:eastAsia="zh-CN"/>
              </w:rPr>
              <w:t>过程控制</w:t>
            </w:r>
          </w:p>
          <w:p>
            <w:pPr>
              <w:spacing w:line="240" w:lineRule="auto"/>
              <w:rPr>
                <w:rFonts w:hint="eastAsia"/>
                <w:b/>
                <w:color w:val="auto"/>
                <w:sz w:val="21"/>
                <w:szCs w:val="16"/>
                <w:vertAlign w:val="baseline"/>
              </w:rPr>
            </w:pP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</w:rPr>
              <w:t>质量管理方法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24"/>
                <w:szCs w:val="40"/>
              </w:rPr>
              <w:t>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color w:val="auto"/>
                <w:sz w:val="21"/>
                <w:szCs w:val="16"/>
                <w:vertAlign w:val="baseli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8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76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管理效益统计表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color w:val="auto"/>
                <w:spacing w:val="-4"/>
              </w:rPr>
            </w:pPr>
            <w:r>
              <w:rPr>
                <w:rFonts w:hint="eastAsia"/>
                <w:b/>
                <w:bCs w:val="0"/>
                <w:color w:val="auto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color w:val="auto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2019年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2020年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21</w:t>
            </w:r>
            <w:r>
              <w:rPr>
                <w:rFonts w:hint="eastAsia"/>
                <w:bCs/>
                <w:color w:val="auto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color w:val="auto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第三方调查</w:t>
            </w:r>
          </w:p>
          <w:p>
            <w:pPr>
              <w:spacing w:line="240" w:lineRule="exact"/>
              <w:rPr>
                <w:bCs/>
                <w:color w:val="auto"/>
                <w:sz w:val="15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color w:val="auto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spacing w:line="240" w:lineRule="exact"/>
              <w:rPr>
                <w:bCs/>
                <w:color w:val="auto"/>
                <w:sz w:val="15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color w:val="auto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color w:val="auto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color w:val="auto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color w:val="auto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color w:val="auto"/>
          <w:sz w:val="24"/>
        </w:rPr>
      </w:pPr>
    </w:p>
    <w:p>
      <w:pPr>
        <w:spacing w:line="340" w:lineRule="exact"/>
        <w:rPr>
          <w:rFonts w:eastAsia="楷体_GB2312"/>
          <w:b/>
          <w:bCs w:val="0"/>
          <w:color w:val="auto"/>
          <w:sz w:val="24"/>
        </w:rPr>
      </w:pPr>
      <w:r>
        <w:rPr>
          <w:rFonts w:hint="eastAsia" w:ascii="仿宋_GB2312" w:eastAsia="仿宋_GB2312"/>
          <w:b/>
          <w:bCs w:val="0"/>
          <w:color w:val="auto"/>
          <w:sz w:val="24"/>
        </w:rPr>
        <w:t>注：</w:t>
      </w:r>
      <w:r>
        <w:rPr>
          <w:rFonts w:hint="eastAsia" w:ascii="仿宋_GB2312" w:eastAsia="仿宋_GB2312"/>
          <w:b/>
          <w:bCs w:val="0"/>
          <w:color w:val="auto"/>
          <w:sz w:val="24"/>
          <w:lang w:val="en-US" w:eastAsia="zh-CN"/>
        </w:rPr>
        <w:t>需</w:t>
      </w:r>
      <w:r>
        <w:rPr>
          <w:rFonts w:hint="eastAsia" w:ascii="仿宋_GB2312" w:eastAsia="仿宋_GB2312"/>
          <w:b/>
          <w:bCs w:val="0"/>
          <w:color w:val="auto"/>
          <w:sz w:val="24"/>
        </w:rPr>
        <w:t>提供顾客满意度</w:t>
      </w:r>
      <w:r>
        <w:rPr>
          <w:rFonts w:hint="eastAsia" w:ascii="仿宋_GB2312" w:eastAsia="仿宋_GB2312"/>
          <w:b/>
          <w:bCs w:val="0"/>
          <w:color w:val="auto"/>
          <w:sz w:val="24"/>
          <w:lang w:eastAsia="zh-CN"/>
        </w:rPr>
        <w:t>、</w:t>
      </w:r>
      <w:r>
        <w:rPr>
          <w:rFonts w:hint="eastAsia" w:ascii="仿宋_GB2312" w:eastAsia="仿宋_GB2312"/>
          <w:b/>
          <w:bCs w:val="0"/>
          <w:color w:val="auto"/>
          <w:sz w:val="24"/>
          <w:lang w:val="en-US" w:eastAsia="zh-CN"/>
        </w:rPr>
        <w:t>忠诚度</w:t>
      </w:r>
      <w:r>
        <w:rPr>
          <w:rFonts w:hint="eastAsia" w:ascii="仿宋_GB2312" w:eastAsia="仿宋_GB2312"/>
          <w:b/>
          <w:bCs w:val="0"/>
          <w:color w:val="auto"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color w:val="auto"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both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0" w:leftChars="-50" w:right="-105" w:rightChars="-50" w:hanging="105" w:hangingChars="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项</w:t>
            </w:r>
            <w:r>
              <w:rPr>
                <w:bCs/>
                <w:color w:val="auto"/>
                <w:sz w:val="21"/>
              </w:rPr>
              <w:t xml:space="preserve">  </w:t>
            </w:r>
            <w:r>
              <w:rPr>
                <w:rFonts w:hint="eastAsia"/>
                <w:bCs/>
                <w:color w:val="auto"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2019年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2020年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2021年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color w:val="auto"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color w:val="auto"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color w:val="auto"/>
                <w:sz w:val="21"/>
              </w:rPr>
              <w:t>本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color w:val="auto"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14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</w:rPr>
              <w:t>1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</w:tbl>
    <w:p>
      <w:pPr>
        <w:ind w:firstLine="570"/>
        <w:jc w:val="center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</w:p>
    <w:p>
      <w:pPr>
        <w:spacing w:line="480" w:lineRule="exact"/>
        <w:rPr>
          <w:rFonts w:hint="default" w:ascii="楷体_GB2312" w:eastAsia="仿宋_GB2312"/>
          <w:b/>
          <w:bCs w:val="0"/>
          <w:color w:val="auto"/>
          <w:spacing w:val="-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本行业的相关经济指标及结果。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12"/>
          <w:sz w:val="24"/>
          <w:lang w:val="en-US" w:eastAsia="zh-CN"/>
        </w:rPr>
        <w:t>需提供近三年的审计报告。</w:t>
      </w: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color w:val="auto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社会效益统计表</w:t>
      </w:r>
    </w:p>
    <w:p>
      <w:pPr>
        <w:spacing w:line="340" w:lineRule="exact"/>
        <w:jc w:val="center"/>
        <w:rPr>
          <w:rFonts w:hint="eastAsia" w:eastAsia="楷体_GB2312"/>
          <w:bCs/>
          <w:color w:val="auto"/>
          <w:sz w:val="24"/>
        </w:rPr>
      </w:pPr>
    </w:p>
    <w:tbl>
      <w:tblPr>
        <w:tblStyle w:val="5"/>
        <w:tblpPr w:leftFromText="180" w:rightFromText="180" w:vertAnchor="text" w:horzAnchor="page" w:tblpX="1315" w:tblpY="200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2019年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2020年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hint="eastAsia" w:eastAsia="楷体_GB2312"/>
          <w:bCs/>
          <w:color w:val="auto"/>
          <w:sz w:val="24"/>
        </w:rPr>
      </w:pPr>
    </w:p>
    <w:p>
      <w:pPr>
        <w:spacing w:line="340" w:lineRule="exact"/>
        <w:rPr>
          <w:rFonts w:hint="eastAsia" w:eastAsia="仿宋_GB2312"/>
          <w:bCs/>
          <w:color w:val="auto"/>
          <w:sz w:val="36"/>
          <w:lang w:eastAsia="zh-CN"/>
        </w:rPr>
        <w:sectPr>
          <w:footerReference r:id="rId4" w:type="default"/>
          <w:pgSz w:w="11906" w:h="16838"/>
          <w:pgMar w:top="1134" w:right="1418" w:bottom="1134" w:left="1418" w:header="851" w:footer="992" w:gutter="0"/>
          <w:pgNumType w:fmt="decimal"/>
          <w:cols w:space="425" w:num="1"/>
          <w:docGrid w:linePitch="312" w:charSpace="0"/>
        </w:sectPr>
      </w:pPr>
      <w:r>
        <w:rPr>
          <w:rFonts w:hint="eastAsia" w:ascii="仿宋_GB2312" w:eastAsia="仿宋_GB2312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color w:val="auto"/>
          <w:sz w:val="24"/>
        </w:rPr>
        <w:t>产业链与供应链发展的贡献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color w:val="auto"/>
          <w:sz w:val="24"/>
        </w:rPr>
        <w:t>环保、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color w:val="auto"/>
          <w:sz w:val="24"/>
        </w:rPr>
        <w:t>指标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color w:val="auto"/>
          <w:sz w:val="24"/>
        </w:rPr>
        <w:t>按国家/行业要求项目填写，</w:t>
      </w:r>
      <w:r>
        <w:rPr>
          <w:rFonts w:hint="eastAsia" w:ascii="仿宋_GB2312" w:eastAsia="仿宋_GB2312"/>
          <w:b/>
          <w:bCs w:val="0"/>
          <w:color w:val="auto"/>
          <w:sz w:val="24"/>
        </w:rPr>
        <w:t>并提供证实性材料</w:t>
      </w:r>
      <w:r>
        <w:rPr>
          <w:rFonts w:hint="eastAsia" w:ascii="仿宋_GB2312" w:eastAsia="仿宋_GB2312"/>
          <w:bCs/>
          <w:color w:val="auto"/>
          <w:sz w:val="24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主要竞争对手和标杆名录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tbl>
      <w:tblPr>
        <w:tblStyle w:val="5"/>
        <w:tblW w:w="10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800"/>
        <w:gridCol w:w="12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竞争对手/标杆名称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市场份额</w:t>
            </w:r>
          </w:p>
        </w:tc>
        <w:tc>
          <w:tcPr>
            <w:tcW w:w="3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color w:val="auto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</w:tbl>
    <w:p>
      <w:pPr>
        <w:widowControl/>
        <w:jc w:val="left"/>
        <w:rPr>
          <w:rFonts w:hint="eastAsia"/>
          <w:bCs/>
          <w:color w:val="auto"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  <w:r>
        <w:rPr>
          <w:rFonts w:hint="eastAsia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color w:val="auto"/>
          <w:sz w:val="24"/>
          <w:lang w:eastAsia="zh-CN"/>
        </w:rPr>
        <w:t>。</w:t>
      </w:r>
    </w:p>
    <w:p>
      <w:pPr>
        <w:widowControl/>
        <w:jc w:val="left"/>
        <w:rPr>
          <w:color w:val="auto"/>
        </w:rPr>
      </w:pPr>
    </w:p>
    <w:p>
      <w:pPr>
        <w:tabs>
          <w:tab w:val="left" w:pos="1565"/>
          <w:tab w:val="left" w:pos="4010"/>
          <w:tab w:val="left" w:pos="5795"/>
          <w:tab w:val="left" w:pos="7595"/>
        </w:tabs>
        <w:spacing w:line="360" w:lineRule="exact"/>
        <w:rPr>
          <w:rFonts w:ascii="宋体" w:hAnsi="宋体"/>
          <w:color w:val="auto"/>
          <w:sz w:val="32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79"/>
      <w:jc w:val="right"/>
      <w:rPr>
        <w:rFonts w:ascii="Times New Roman" w:hAnsi="Times New Roman" w:eastAsia="Times New Roman" w:cs="Times New Roman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578398"/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845B1"/>
    <w:rsid w:val="0B1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ac1606c-f1ac-4515-bc01-6a91a169df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c1606c-f1ac-4515-bc01-6a91a169dfa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93409975-fdca-44ee-99d8-a0ad7f4283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409975-fdca-44ee-99d8-a0ad7f42831f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ebe349c9-97d7-4de8-88e4-d7044069eb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e349c9-97d7-4de8-88e4-d7044069eb8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162d692-143a-423e-8d2f-20cfe5dfe5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62d692-143a-423e-8d2f-20cfe5dfe527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2022-08-11T06:03:00Z</dcterms:created>
  <dc:creator>Administrator</dc:creator>
  <cp:lastModifiedBy>Administrator</cp:lastModifiedBy>
  <dcterms:modified xsi:type="dcterms:W3CDTF">2022-08-11T06:16:57Z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