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F25" w:rsidRDefault="00FB7A90">
      <w:pPr>
        <w:ind w:left="180"/>
        <w:rPr>
          <w:rFonts w:eastAsia="仿宋_GB2312"/>
          <w:bCs/>
          <w:sz w:val="32"/>
        </w:rPr>
      </w:pPr>
      <w:r>
        <w:rPr>
          <w:rFonts w:eastAsia="仿宋_GB2312" w:hint="eastAsia"/>
          <w:bCs/>
          <w:noProof/>
          <w:sz w:val="32"/>
        </w:rPr>
        <mc:AlternateContent>
          <mc:Choice Requires="wps">
            <w:drawing>
              <wp:anchor distT="0" distB="0" distL="114300" distR="114300" simplePos="0" relativeHeight="251664384" behindDoc="0" locked="0" layoutInCell="0" allowOverlap="1">
                <wp:simplePos x="0" y="0"/>
                <wp:positionH relativeFrom="column">
                  <wp:posOffset>5139055</wp:posOffset>
                </wp:positionH>
                <wp:positionV relativeFrom="paragraph">
                  <wp:posOffset>0</wp:posOffset>
                </wp:positionV>
                <wp:extent cx="0" cy="0"/>
                <wp:effectExtent l="0" t="0" r="0" b="0"/>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ln>
                      </wps:spPr>
                      <wps:bodyPr/>
                    </wps:wsp>
                  </a:graphicData>
                </a:graphic>
              </wp:anchor>
            </w:drawing>
          </mc:Choice>
          <mc:Fallback xmlns:wpsCustomData="http://www.wps.cn/officeDocument/2013/wpsCustomData">
            <w:pict>
              <v:line id="Line 32" o:spid="_x0000_s1026" o:spt="20" style="position:absolute;left:0pt;margin-left:404.65pt;margin-top:0pt;height:0pt;width:0pt;z-index:251664384;mso-width-relative:page;mso-height-relative:page;" filled="f" stroked="t" coordsize="21600,21600" o:allowincell="f" o:gfxdata="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S0CrL0gAAAAUBAAAPAAAAAAAAAAEAIAAAACIAAABkcnMvZG93bnJldi54bWxQ&#10;SwECFAAUAAAACACHTuJAEYNsycQBAACbAwAADgAAAAAAAAABACAAAAAhAQAAZHJzL2Uyb0RvYy54&#10;bWxQSwUGAAAAAAYABgBZAQAAVwUAAAAA&#10;">
                <v:fill on="f" focussize="0,0"/>
                <v:stroke weight="0.25pt" color="#000000" joinstyle="round"/>
                <v:imagedata o:title=""/>
                <o:lock v:ext="edit" aspectratio="f"/>
              </v:line>
            </w:pict>
          </mc:Fallback>
        </mc:AlternateContent>
      </w:r>
      <w:r>
        <w:rPr>
          <w:rFonts w:eastAsia="仿宋_GB2312" w:hint="eastAsia"/>
          <w:bCs/>
          <w:sz w:val="32"/>
        </w:rPr>
        <w:t>附件</w:t>
      </w:r>
      <w:r>
        <w:rPr>
          <w:rFonts w:eastAsia="仿宋_GB2312" w:hint="eastAsia"/>
          <w:bCs/>
          <w:sz w:val="32"/>
        </w:rPr>
        <w:t>5</w:t>
      </w:r>
      <w:r>
        <w:rPr>
          <w:rFonts w:eastAsia="仿宋_GB2312" w:hint="eastAsia"/>
          <w:bCs/>
          <w:sz w:val="32"/>
        </w:rPr>
        <w:t>：</w:t>
      </w:r>
    </w:p>
    <w:p w:rsidR="00401F25" w:rsidRDefault="00401F25">
      <w:pPr>
        <w:spacing w:line="240" w:lineRule="exact"/>
        <w:rPr>
          <w:rFonts w:eastAsia="仿宋_GB2312"/>
          <w:bCs/>
          <w:color w:val="000000" w:themeColor="text1"/>
          <w:sz w:val="32"/>
        </w:rPr>
      </w:pPr>
    </w:p>
    <w:p w:rsidR="00401F25" w:rsidRDefault="00FB7A90">
      <w:pPr>
        <w:spacing w:line="560" w:lineRule="exact"/>
        <w:jc w:val="center"/>
        <w:rPr>
          <w:rFonts w:ascii="方正小标宋简体" w:eastAsia="方正小标宋简体"/>
          <w:bCs/>
          <w:color w:val="000000" w:themeColor="text1"/>
          <w:kern w:val="0"/>
          <w:sz w:val="44"/>
          <w:szCs w:val="44"/>
        </w:rPr>
      </w:pPr>
      <w:r>
        <w:rPr>
          <w:rFonts w:ascii="方正小标宋简体" w:eastAsia="方正小标宋简体" w:hint="eastAsia"/>
          <w:bCs/>
          <w:color w:val="000000" w:themeColor="text1"/>
          <w:kern w:val="0"/>
          <w:sz w:val="44"/>
          <w:szCs w:val="44"/>
        </w:rPr>
        <w:t>广东省优秀质量管理工作者申报管理办法</w:t>
      </w:r>
    </w:p>
    <w:p w:rsidR="00401F25" w:rsidRDefault="00FB7A90">
      <w:pPr>
        <w:pStyle w:val="a5"/>
        <w:spacing w:line="560" w:lineRule="exact"/>
        <w:rPr>
          <w:rFonts w:eastAsia="仿宋_GB2312"/>
          <w:color w:val="000000" w:themeColor="text1"/>
        </w:rPr>
      </w:pPr>
      <w:r>
        <w:rPr>
          <w:rFonts w:eastAsia="仿宋_GB2312"/>
          <w:color w:val="000000" w:themeColor="text1"/>
          <w:kern w:val="0"/>
          <w:szCs w:val="28"/>
        </w:rPr>
        <w:t>根据《产品质量法》、《质量发展纲要》、《卓越绩效评价准则》国家标准（</w:t>
      </w:r>
      <w:r>
        <w:rPr>
          <w:rFonts w:eastAsia="仿宋_GB2312"/>
          <w:color w:val="000000" w:themeColor="text1"/>
          <w:kern w:val="0"/>
          <w:szCs w:val="28"/>
        </w:rPr>
        <w:t>GB/T19580-2012</w:t>
      </w:r>
      <w:r>
        <w:rPr>
          <w:rFonts w:eastAsia="仿宋_GB2312"/>
          <w:color w:val="000000" w:themeColor="text1"/>
          <w:kern w:val="0"/>
          <w:szCs w:val="28"/>
        </w:rPr>
        <w:t>）、《卓越绩效准则》（</w:t>
      </w:r>
      <w:r>
        <w:rPr>
          <w:rFonts w:eastAsia="仿宋_GB2312"/>
          <w:color w:val="000000" w:themeColor="text1"/>
          <w:kern w:val="0"/>
          <w:szCs w:val="28"/>
        </w:rPr>
        <w:t>T/CAQ 10115—2021</w:t>
      </w:r>
      <w:r>
        <w:rPr>
          <w:rFonts w:eastAsia="仿宋_GB2312"/>
          <w:color w:val="000000" w:themeColor="text1"/>
          <w:kern w:val="0"/>
          <w:szCs w:val="28"/>
        </w:rPr>
        <w:t>）团体标准的有关精神，为激励广大企业质量工作者学习实施卓越绩效模式，提升我省质量事业的整体水平，现决定对取得优异成绩的个人进行认定和</w:t>
      </w:r>
      <w:r>
        <w:rPr>
          <w:rFonts w:eastAsia="仿宋_GB2312"/>
          <w:color w:val="000000" w:themeColor="text1"/>
        </w:rPr>
        <w:t>通报，特制定本办法。</w:t>
      </w:r>
    </w:p>
    <w:p w:rsidR="00401F25" w:rsidRDefault="00FB7A90">
      <w:pPr>
        <w:spacing w:line="560" w:lineRule="exact"/>
        <w:ind w:left="435"/>
        <w:rPr>
          <w:rFonts w:eastAsia="仿宋_GB2312"/>
          <w:color w:val="000000" w:themeColor="text1"/>
          <w:sz w:val="28"/>
        </w:rPr>
      </w:pPr>
      <w:r>
        <w:rPr>
          <w:rFonts w:eastAsia="仿宋_GB2312"/>
          <w:color w:val="000000" w:themeColor="text1"/>
          <w:sz w:val="28"/>
        </w:rPr>
        <w:t>一、优秀质量管理工作者申报条件</w:t>
      </w:r>
    </w:p>
    <w:p w:rsidR="00401F25" w:rsidRDefault="00FB7A90">
      <w:pPr>
        <w:spacing w:line="560" w:lineRule="exact"/>
        <w:ind w:firstLineChars="200" w:firstLine="560"/>
        <w:rPr>
          <w:rFonts w:eastAsia="仿宋_GB2312"/>
          <w:color w:val="000000" w:themeColor="text1"/>
          <w:sz w:val="28"/>
        </w:rPr>
      </w:pPr>
      <w:r>
        <w:rPr>
          <w:rFonts w:eastAsia="仿宋_GB2312"/>
          <w:color w:val="000000" w:themeColor="text1"/>
          <w:sz w:val="28"/>
        </w:rPr>
        <w:t>（一）坚持质量第一，熟悉业务，积极推进本单位质量管理和质量改进工作上台阶，取得显著成效，所在单位近两年有省级以上优秀</w:t>
      </w:r>
      <w:r>
        <w:rPr>
          <w:rFonts w:eastAsia="仿宋_GB2312"/>
          <w:color w:val="000000" w:themeColor="text1"/>
          <w:sz w:val="28"/>
        </w:rPr>
        <w:t>QC</w:t>
      </w:r>
      <w:r>
        <w:rPr>
          <w:rFonts w:eastAsia="仿宋_GB2312"/>
          <w:color w:val="000000" w:themeColor="text1"/>
          <w:sz w:val="28"/>
        </w:rPr>
        <w:t>小组或质量信得过班组，开展新一轮全面质量管理培训，员工</w:t>
      </w:r>
      <w:r>
        <w:rPr>
          <w:rFonts w:eastAsia="仿宋_GB2312"/>
          <w:color w:val="000000" w:themeColor="text1"/>
          <w:sz w:val="28"/>
        </w:rPr>
        <w:t>TQM</w:t>
      </w:r>
      <w:r>
        <w:rPr>
          <w:rFonts w:eastAsia="仿宋_GB2312"/>
          <w:color w:val="000000" w:themeColor="text1"/>
          <w:sz w:val="28"/>
        </w:rPr>
        <w:t>教育培训考试或参加全国企业员工全面质量管理知识竞赛人数占企业人数</w:t>
      </w:r>
      <w:r>
        <w:rPr>
          <w:rFonts w:eastAsia="仿宋_GB2312"/>
          <w:color w:val="000000" w:themeColor="text1"/>
          <w:sz w:val="28"/>
        </w:rPr>
        <w:t>60%</w:t>
      </w:r>
      <w:r>
        <w:rPr>
          <w:rFonts w:eastAsia="仿宋_GB2312"/>
          <w:color w:val="000000" w:themeColor="text1"/>
          <w:sz w:val="28"/>
        </w:rPr>
        <w:t>以上。</w:t>
      </w:r>
    </w:p>
    <w:p w:rsidR="00401F25" w:rsidRDefault="00FB7A90">
      <w:pPr>
        <w:spacing w:line="560" w:lineRule="exact"/>
        <w:ind w:firstLineChars="200" w:firstLine="560"/>
        <w:rPr>
          <w:rFonts w:eastAsia="仿宋_GB2312"/>
          <w:color w:val="000000" w:themeColor="text1"/>
          <w:sz w:val="28"/>
        </w:rPr>
      </w:pPr>
      <w:r>
        <w:rPr>
          <w:rFonts w:eastAsia="仿宋_GB2312"/>
          <w:color w:val="000000" w:themeColor="text1"/>
          <w:sz w:val="28"/>
        </w:rPr>
        <w:t>（二）有优良职业道德，敢于坚持原则，处理质量问题做到公正、无私，无发生任何责任事故。</w:t>
      </w:r>
    </w:p>
    <w:p w:rsidR="00401F25" w:rsidRDefault="00FB7A90">
      <w:pPr>
        <w:spacing w:line="560" w:lineRule="exact"/>
        <w:ind w:firstLineChars="200" w:firstLine="560"/>
        <w:rPr>
          <w:rFonts w:eastAsia="仿宋_GB2312"/>
          <w:color w:val="000000" w:themeColor="text1"/>
          <w:sz w:val="28"/>
        </w:rPr>
      </w:pPr>
      <w:r>
        <w:rPr>
          <w:rFonts w:eastAsia="仿宋_GB2312"/>
          <w:color w:val="000000" w:themeColor="text1"/>
          <w:sz w:val="28"/>
        </w:rPr>
        <w:t>（三）从事质量管理工作三年以上，积极参与各类质量管理学习和学术论文交流等活动。</w:t>
      </w:r>
    </w:p>
    <w:p w:rsidR="00401F25" w:rsidRDefault="00FB7A90">
      <w:pPr>
        <w:spacing w:line="560" w:lineRule="exact"/>
        <w:ind w:firstLineChars="200" w:firstLine="560"/>
        <w:rPr>
          <w:rFonts w:eastAsia="仿宋_GB2312"/>
          <w:color w:val="000000" w:themeColor="text1"/>
          <w:sz w:val="28"/>
        </w:rPr>
      </w:pPr>
      <w:r>
        <w:rPr>
          <w:rFonts w:eastAsia="仿宋_GB2312"/>
          <w:color w:val="000000" w:themeColor="text1"/>
          <w:sz w:val="28"/>
        </w:rPr>
        <w:t>二、申报办法和程序</w:t>
      </w:r>
    </w:p>
    <w:p w:rsidR="00401F25" w:rsidRDefault="00FB7A90">
      <w:pPr>
        <w:spacing w:line="560" w:lineRule="exact"/>
        <w:ind w:firstLineChars="200" w:firstLine="560"/>
        <w:rPr>
          <w:rFonts w:eastAsia="仿宋_GB2312"/>
          <w:color w:val="000000" w:themeColor="text1"/>
          <w:sz w:val="28"/>
        </w:rPr>
      </w:pPr>
      <w:r>
        <w:rPr>
          <w:rFonts w:eastAsia="仿宋_GB2312"/>
          <w:color w:val="000000" w:themeColor="text1"/>
          <w:sz w:val="28"/>
        </w:rPr>
        <w:t>（一）凡符合广东省优秀质量管理工作者条件的个人，请按申报</w:t>
      </w:r>
      <w:proofErr w:type="gramStart"/>
      <w:r>
        <w:rPr>
          <w:rFonts w:eastAsia="仿宋_GB2312"/>
          <w:color w:val="000000" w:themeColor="text1"/>
          <w:sz w:val="28"/>
        </w:rPr>
        <w:t>表要求</w:t>
      </w:r>
      <w:proofErr w:type="gramEnd"/>
      <w:r>
        <w:rPr>
          <w:rFonts w:eastAsia="仿宋_GB2312"/>
          <w:color w:val="000000" w:themeColor="text1"/>
          <w:sz w:val="28"/>
        </w:rPr>
        <w:t>填报。</w:t>
      </w:r>
    </w:p>
    <w:p w:rsidR="00401F25" w:rsidRDefault="00FB7A90">
      <w:pPr>
        <w:spacing w:line="560" w:lineRule="exact"/>
        <w:ind w:firstLineChars="200" w:firstLine="560"/>
        <w:rPr>
          <w:rFonts w:eastAsia="仿宋_GB2312"/>
          <w:color w:val="000000" w:themeColor="text1"/>
          <w:sz w:val="28"/>
        </w:rPr>
      </w:pPr>
      <w:r>
        <w:rPr>
          <w:rFonts w:eastAsia="仿宋_GB2312"/>
          <w:color w:val="000000" w:themeColor="text1"/>
          <w:sz w:val="28"/>
        </w:rPr>
        <w:t>（二）申报材料经本单位加具推荐意见盖章后报广东质协会</w:t>
      </w:r>
      <w:proofErr w:type="gramStart"/>
      <w:r>
        <w:rPr>
          <w:rFonts w:eastAsia="仿宋_GB2312"/>
          <w:color w:val="000000" w:themeColor="text1"/>
          <w:sz w:val="28"/>
        </w:rPr>
        <w:t>员发展</w:t>
      </w:r>
      <w:proofErr w:type="gramEnd"/>
      <w:r>
        <w:rPr>
          <w:rFonts w:eastAsia="仿宋_GB2312"/>
          <w:color w:val="000000" w:themeColor="text1"/>
          <w:sz w:val="28"/>
        </w:rPr>
        <w:t>与服务部。</w:t>
      </w:r>
    </w:p>
    <w:p w:rsidR="00401F25" w:rsidRDefault="00FB7A90">
      <w:pPr>
        <w:spacing w:line="560" w:lineRule="exact"/>
        <w:ind w:firstLineChars="200" w:firstLine="560"/>
        <w:rPr>
          <w:rFonts w:eastAsia="仿宋_GB2312"/>
          <w:color w:val="000000" w:themeColor="text1"/>
          <w:sz w:val="28"/>
        </w:rPr>
      </w:pPr>
      <w:r>
        <w:rPr>
          <w:rFonts w:eastAsia="仿宋_GB2312"/>
          <w:color w:val="000000" w:themeColor="text1"/>
          <w:sz w:val="28"/>
        </w:rPr>
        <w:t>（三）广东质协会</w:t>
      </w:r>
      <w:proofErr w:type="gramStart"/>
      <w:r>
        <w:rPr>
          <w:rFonts w:eastAsia="仿宋_GB2312"/>
          <w:color w:val="000000" w:themeColor="text1"/>
          <w:sz w:val="28"/>
        </w:rPr>
        <w:t>员发展</w:t>
      </w:r>
      <w:proofErr w:type="gramEnd"/>
      <w:r>
        <w:rPr>
          <w:rFonts w:eastAsia="仿宋_GB2312"/>
          <w:color w:val="000000" w:themeColor="text1"/>
          <w:sz w:val="28"/>
        </w:rPr>
        <w:t>与服务部将对申报材料进行初审后，</w:t>
      </w:r>
      <w:proofErr w:type="gramStart"/>
      <w:r>
        <w:rPr>
          <w:rFonts w:eastAsia="仿宋_GB2312"/>
          <w:color w:val="000000" w:themeColor="text1"/>
          <w:sz w:val="28"/>
        </w:rPr>
        <w:t>报审定</w:t>
      </w:r>
      <w:proofErr w:type="gramEnd"/>
      <w:r>
        <w:rPr>
          <w:rFonts w:eastAsia="仿宋_GB2312"/>
          <w:color w:val="000000" w:themeColor="text1"/>
          <w:sz w:val="28"/>
        </w:rPr>
        <w:t>委员会审定批准。</w:t>
      </w:r>
    </w:p>
    <w:p w:rsidR="00401F25" w:rsidRDefault="00401F25">
      <w:pPr>
        <w:spacing w:line="440" w:lineRule="exact"/>
        <w:rPr>
          <w:rFonts w:eastAsia="仿宋_GB2312"/>
          <w:color w:val="000000" w:themeColor="text1"/>
          <w:sz w:val="28"/>
        </w:rPr>
      </w:pPr>
    </w:p>
    <w:p w:rsidR="00401F25" w:rsidRDefault="00401F25">
      <w:pPr>
        <w:rPr>
          <w:rFonts w:eastAsia="仿宋_GB2312"/>
          <w:color w:val="000000" w:themeColor="text1"/>
          <w:sz w:val="28"/>
        </w:rPr>
      </w:pPr>
      <w:bookmarkStart w:id="0" w:name="_GoBack"/>
      <w:bookmarkEnd w:id="0"/>
    </w:p>
    <w:sectPr w:rsidR="00401F25">
      <w:pgSz w:w="11906" w:h="16838"/>
      <w:pgMar w:top="1134" w:right="1418" w:bottom="1134"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RmNmIzZTVmNmUxM2U3YjRkZjliMjY2MjM0Zjk2ODYifQ=="/>
  </w:docVars>
  <w:rsids>
    <w:rsidRoot w:val="00897DCD"/>
    <w:rsid w:val="0000015F"/>
    <w:rsid w:val="00051BDA"/>
    <w:rsid w:val="00091ECB"/>
    <w:rsid w:val="000C22DD"/>
    <w:rsid w:val="0016129E"/>
    <w:rsid w:val="00173F4D"/>
    <w:rsid w:val="002E7E9F"/>
    <w:rsid w:val="002F48D1"/>
    <w:rsid w:val="00346E2F"/>
    <w:rsid w:val="00401F25"/>
    <w:rsid w:val="00413DEA"/>
    <w:rsid w:val="00476D04"/>
    <w:rsid w:val="005114BE"/>
    <w:rsid w:val="005B35B4"/>
    <w:rsid w:val="005F34F2"/>
    <w:rsid w:val="005F6A88"/>
    <w:rsid w:val="006338F4"/>
    <w:rsid w:val="00641E6C"/>
    <w:rsid w:val="006438A1"/>
    <w:rsid w:val="006E2A9C"/>
    <w:rsid w:val="006F3CA8"/>
    <w:rsid w:val="006F4F04"/>
    <w:rsid w:val="006F6C2A"/>
    <w:rsid w:val="00787F87"/>
    <w:rsid w:val="00814571"/>
    <w:rsid w:val="008250AC"/>
    <w:rsid w:val="00842E45"/>
    <w:rsid w:val="00893262"/>
    <w:rsid w:val="00897DCD"/>
    <w:rsid w:val="008A59FE"/>
    <w:rsid w:val="008B1DEF"/>
    <w:rsid w:val="008D46CF"/>
    <w:rsid w:val="00902E08"/>
    <w:rsid w:val="00A169E9"/>
    <w:rsid w:val="00A330E9"/>
    <w:rsid w:val="00B205D5"/>
    <w:rsid w:val="00BD5E70"/>
    <w:rsid w:val="00BE2E6D"/>
    <w:rsid w:val="00C30DB6"/>
    <w:rsid w:val="00C91385"/>
    <w:rsid w:val="00CF1737"/>
    <w:rsid w:val="00D26C49"/>
    <w:rsid w:val="00D8431C"/>
    <w:rsid w:val="00E16723"/>
    <w:rsid w:val="00E24553"/>
    <w:rsid w:val="00E323AA"/>
    <w:rsid w:val="00E51048"/>
    <w:rsid w:val="00EB519B"/>
    <w:rsid w:val="00EF3459"/>
    <w:rsid w:val="00F12214"/>
    <w:rsid w:val="00F7315D"/>
    <w:rsid w:val="00FB5737"/>
    <w:rsid w:val="00FB7A90"/>
    <w:rsid w:val="043164D2"/>
    <w:rsid w:val="049E532B"/>
    <w:rsid w:val="076C1D4A"/>
    <w:rsid w:val="0A526307"/>
    <w:rsid w:val="0CB66EAE"/>
    <w:rsid w:val="10A260A3"/>
    <w:rsid w:val="16AF217B"/>
    <w:rsid w:val="191D319B"/>
    <w:rsid w:val="1C7707D1"/>
    <w:rsid w:val="1D964186"/>
    <w:rsid w:val="1F6115C2"/>
    <w:rsid w:val="24DE3A8A"/>
    <w:rsid w:val="29167460"/>
    <w:rsid w:val="30D9753F"/>
    <w:rsid w:val="35673DA1"/>
    <w:rsid w:val="35D22DC1"/>
    <w:rsid w:val="39D966E3"/>
    <w:rsid w:val="44F01D24"/>
    <w:rsid w:val="45904034"/>
    <w:rsid w:val="45E212C5"/>
    <w:rsid w:val="45E47D58"/>
    <w:rsid w:val="4AAA4D04"/>
    <w:rsid w:val="4EFB3BE7"/>
    <w:rsid w:val="4F082F58"/>
    <w:rsid w:val="527B2504"/>
    <w:rsid w:val="558F0114"/>
    <w:rsid w:val="581B0FCD"/>
    <w:rsid w:val="599E2FF8"/>
    <w:rsid w:val="5E1D495F"/>
    <w:rsid w:val="5F742670"/>
    <w:rsid w:val="63A5328E"/>
    <w:rsid w:val="68A83D5C"/>
    <w:rsid w:val="6B3A092C"/>
    <w:rsid w:val="725B5445"/>
    <w:rsid w:val="74A471E2"/>
    <w:rsid w:val="7A8138DD"/>
    <w:rsid w:val="7DD4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3D2105"/>
  <w15:docId w15:val="{C4404E1F-3693-446A-8A9A-45B99677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style>
  <w:style w:type="paragraph" w:styleId="a5">
    <w:name w:val="Body Text Indent"/>
    <w:basedOn w:val="a"/>
    <w:link w:val="a6"/>
    <w:qFormat/>
    <w:pPr>
      <w:spacing w:line="440" w:lineRule="exact"/>
      <w:ind w:firstLineChars="200" w:firstLine="560"/>
    </w:pPr>
    <w:rPr>
      <w:sz w:val="28"/>
    </w:rPr>
  </w:style>
  <w:style w:type="paragraph" w:styleId="a7">
    <w:name w:val="Balloon Text"/>
    <w:basedOn w:val="a"/>
    <w:link w:val="a8"/>
    <w:semiHidden/>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uiPriority w:val="99"/>
    <w:semiHidden/>
    <w:unhideWhenUsed/>
    <w:qFormat/>
    <w:pPr>
      <w:spacing w:after="120" w:line="480" w:lineRule="auto"/>
    </w:p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table" w:styleId="ae">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
    <w:name w:val="Strong"/>
    <w:basedOn w:val="a0"/>
    <w:uiPriority w:val="22"/>
    <w:qFormat/>
    <w:rPr>
      <w:b/>
    </w:rPr>
  </w:style>
  <w:style w:type="character" w:styleId="af0">
    <w:name w:val="Hyperlink"/>
    <w:qFormat/>
    <w:rPr>
      <w:color w:val="666666"/>
      <w:u w:val="none"/>
    </w:rPr>
  </w:style>
  <w:style w:type="character" w:customStyle="1" w:styleId="a4">
    <w:name w:val="正文文本 字符"/>
    <w:basedOn w:val="a0"/>
    <w:link w:val="a3"/>
    <w:qFormat/>
    <w:rPr>
      <w:rFonts w:ascii="Times New Roman" w:eastAsia="宋体" w:hAnsi="Times New Roman" w:cs="Times New Roman"/>
      <w:szCs w:val="24"/>
    </w:rPr>
  </w:style>
  <w:style w:type="character" w:customStyle="1" w:styleId="a6">
    <w:name w:val="正文文本缩进 字符"/>
    <w:basedOn w:val="a0"/>
    <w:link w:val="a5"/>
    <w:qFormat/>
    <w:rPr>
      <w:rFonts w:ascii="Times New Roman" w:eastAsia="宋体" w:hAnsi="Times New Roman" w:cs="Times New Roman"/>
      <w:sz w:val="28"/>
      <w:szCs w:val="24"/>
    </w:rPr>
  </w:style>
  <w:style w:type="character" w:customStyle="1" w:styleId="a8">
    <w:name w:val="批注框文本 字符"/>
    <w:basedOn w:val="a0"/>
    <w:link w:val="a7"/>
    <w:semiHidden/>
    <w:qFormat/>
    <w:rPr>
      <w:rFonts w:ascii="Times New Roman" w:eastAsia="宋体" w:hAnsi="Times New Roman" w:cs="Times New Roman"/>
      <w:sz w:val="18"/>
      <w:szCs w:val="18"/>
    </w:rPr>
  </w:style>
  <w:style w:type="character" w:customStyle="1" w:styleId="aa">
    <w:name w:val="页脚 字符"/>
    <w:basedOn w:val="a0"/>
    <w:link w:val="a9"/>
    <w:qFormat/>
    <w:rPr>
      <w:rFonts w:ascii="Times New Roman" w:eastAsia="宋体" w:hAnsi="Times New Roman" w:cs="Times New Roman"/>
      <w:sz w:val="18"/>
      <w:szCs w:val="18"/>
    </w:rPr>
  </w:style>
  <w:style w:type="character" w:customStyle="1" w:styleId="ac">
    <w:name w:val="页眉 字符"/>
    <w:basedOn w:val="a0"/>
    <w:link w:val="ab"/>
    <w:qFormat/>
    <w:rPr>
      <w:rFonts w:ascii="Times New Roman" w:eastAsia="宋体" w:hAnsi="Times New Roman" w:cs="Times New Roman"/>
      <w:sz w:val="18"/>
      <w:szCs w:val="18"/>
    </w:rPr>
  </w:style>
  <w:style w:type="paragraph" w:styleId="af1">
    <w:name w:val="List Paragraph"/>
    <w:uiPriority w:val="34"/>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21">
    <w:name w:val="样式2"/>
    <w:basedOn w:val="2"/>
    <w:qFormat/>
    <w:pPr>
      <w:widowControl/>
      <w:tabs>
        <w:tab w:val="left" w:pos="315"/>
      </w:tabs>
      <w:spacing w:before="40" w:after="0" w:line="240" w:lineRule="auto"/>
      <w:jc w:val="left"/>
    </w:pPr>
    <w:rPr>
      <w:rFonts w:ascii="Arial" w:hAnsi="Arial" w:cs="Arial"/>
      <w:kern w:val="0"/>
      <w:sz w:val="22"/>
      <w:szCs w:val="20"/>
      <w:u w:val="single"/>
    </w:rPr>
  </w:style>
  <w:style w:type="paragraph" w:customStyle="1" w:styleId="1">
    <w:name w:val="样式1"/>
    <w:basedOn w:val="Areanumbered"/>
    <w:qFormat/>
    <w:pPr>
      <w:tabs>
        <w:tab w:val="left" w:pos="180"/>
      </w:tabs>
      <w:spacing w:after="0" w:line="240" w:lineRule="auto"/>
      <w:jc w:val="both"/>
    </w:pPr>
    <w:rPr>
      <w:rFonts w:cs="Arial"/>
      <w:sz w:val="24"/>
      <w:lang w:eastAsia="zh-CN"/>
    </w:rPr>
  </w:style>
  <w:style w:type="paragraph" w:customStyle="1" w:styleId="Areanumbered">
    <w:name w:val="Area numbered"/>
    <w:basedOn w:val="a"/>
    <w:pPr>
      <w:widowControl/>
      <w:spacing w:after="60" w:line="250" w:lineRule="exact"/>
      <w:jc w:val="left"/>
    </w:pPr>
    <w:rPr>
      <w:rFonts w:ascii="Arial" w:hAnsi="Arial"/>
      <w:kern w:val="0"/>
      <w:sz w:val="20"/>
      <w:szCs w:val="20"/>
      <w:lang w:eastAsia="en-US"/>
    </w:rPr>
  </w:style>
  <w:style w:type="paragraph" w:customStyle="1" w:styleId="af2">
    <w:name w:val="缺省文本"/>
    <w:basedOn w:val="a"/>
    <w:qFormat/>
    <w:pPr>
      <w:autoSpaceDE w:val="0"/>
      <w:autoSpaceDN w:val="0"/>
      <w:adjustRightInd w:val="0"/>
      <w:jc w:val="left"/>
    </w:pPr>
    <w:rPr>
      <w:kern w:val="0"/>
      <w:sz w:val="24"/>
    </w:rPr>
  </w:style>
  <w:style w:type="character" w:customStyle="1" w:styleId="20">
    <w:name w:val="正文文本 2 字符"/>
    <w:basedOn w:val="a0"/>
    <w:link w:val="2"/>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Company>微软中国</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cp:revision>
  <cp:lastPrinted>2023-11-16T05:49:00Z</cp:lastPrinted>
  <dcterms:created xsi:type="dcterms:W3CDTF">2023-11-16T05:53:00Z</dcterms:created>
  <dcterms:modified xsi:type="dcterms:W3CDTF">2023-11-16T05:54:00Z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6DF4CE19C4DB4F869F3FB2022980F8DE_13</vt:lpwstr>
  </property>
</Properties>
</file>