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D1" w:rsidRDefault="00D4337C">
      <w:pPr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A27D1" w:rsidRDefault="00D4337C">
      <w:pPr>
        <w:snapToGrid w:val="0"/>
        <w:spacing w:beforeLines="50" w:before="156" w:afterLines="50" w:after="156" w:line="460" w:lineRule="exact"/>
        <w:ind w:left="-141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第十一届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全国品牌故事大赛广州赛区暨</w:t>
      </w:r>
    </w:p>
    <w:p w:rsidR="00DA27D1" w:rsidRDefault="00D4337C">
      <w:pPr>
        <w:snapToGrid w:val="0"/>
        <w:spacing w:beforeLines="50" w:before="156" w:afterLines="50" w:after="156" w:line="460" w:lineRule="exact"/>
        <w:ind w:left="-141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第八届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广东省品牌故事大赛</w:t>
      </w:r>
    </w:p>
    <w:p w:rsidR="00DA27D1" w:rsidRDefault="00D4337C">
      <w:pPr>
        <w:snapToGrid w:val="0"/>
        <w:spacing w:beforeLines="50" w:before="156" w:afterLines="50" w:after="156" w:line="4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评分细则</w:t>
      </w:r>
    </w:p>
    <w:p w:rsidR="00DA27D1" w:rsidRDefault="00DA27D1">
      <w:pPr>
        <w:pStyle w:val="2"/>
      </w:pPr>
    </w:p>
    <w:p w:rsidR="00DA27D1" w:rsidRDefault="00D4337C">
      <w:pPr>
        <w:rPr>
          <w:rFonts w:ascii="黑体" w:eastAsia="黑体" w:hAnsi="黑体"/>
          <w:sz w:val="32"/>
          <w:lang w:bidi="ar"/>
        </w:rPr>
      </w:pPr>
      <w:r>
        <w:rPr>
          <w:rFonts w:ascii="黑体" w:eastAsia="黑体" w:hAnsi="黑体" w:hint="eastAsia"/>
          <w:sz w:val="32"/>
          <w:lang w:bidi="ar"/>
        </w:rPr>
        <w:t>一</w:t>
      </w:r>
      <w:r>
        <w:rPr>
          <w:rFonts w:ascii="黑体" w:eastAsia="黑体" w:hAnsi="黑体"/>
          <w:sz w:val="32"/>
          <w:lang w:bidi="ar"/>
        </w:rPr>
        <w:t>、品牌故事</w:t>
      </w:r>
      <w:r>
        <w:rPr>
          <w:rFonts w:ascii="黑体" w:eastAsia="黑体" w:hAnsi="黑体" w:hint="eastAsia"/>
          <w:sz w:val="32"/>
          <w:lang w:bidi="ar"/>
        </w:rPr>
        <w:t>演讲比赛评分</w:t>
      </w:r>
      <w:r>
        <w:rPr>
          <w:rFonts w:ascii="黑体" w:eastAsia="黑体" w:hAnsi="黑体"/>
          <w:sz w:val="32"/>
          <w:lang w:bidi="ar"/>
        </w:rPr>
        <w:t>细则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517"/>
      </w:tblGrid>
      <w:tr w:rsidR="00DA27D1">
        <w:trPr>
          <w:trHeight w:val="6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评分要点</w:t>
            </w:r>
          </w:p>
        </w:tc>
      </w:tr>
      <w:tr w:rsidR="00DA27D1">
        <w:trPr>
          <w:trHeight w:val="693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a8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内容主题</w:t>
            </w:r>
          </w:p>
          <w:p w:rsidR="00DA27D1" w:rsidRDefault="00D4337C">
            <w:pPr>
              <w:pStyle w:val="a8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主题：主线明确，准确反映企业品牌核心价值，有效传递品牌理念。（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693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材料：观点正确，实例生动，反映客观事实，具有普遍意义，体现时代精神。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636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结构：故事性强，逻辑清晰，构思巧妙，引人入胜。（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600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语言：措辞准确，简练流畅。（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588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演讲技巧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1"/>
              <w:overflowPunct w:val="0"/>
              <w:spacing w:line="50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发音规范：普通话标准，口齿清晰，声音圆润洪亮。（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624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语言表达：脱稿演讲，熟练、准确、流畅、自然。（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996"/>
          <w:jc w:val="center"/>
        </w:trPr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语音表达：语速恰当，语气、语调、音量、节奏张弛符合思想感情的起伏变化。（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6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形象风度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着装整洁、端庄、大方，举止自然得体。（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113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演讲效果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演讲具有较强的吸引力和号召力，能较好地与听众感情融合在一起，营造良好的演讲效果。（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113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2"/>
              <w:overflowPunct w:val="0"/>
              <w:spacing w:after="0" w:line="400" w:lineRule="exact"/>
              <w:ind w:leftChars="0" w:left="0"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时间控制</w:t>
            </w:r>
          </w:p>
          <w:p w:rsidR="00DA27D1" w:rsidRDefault="00D4337C">
            <w:pPr>
              <w:pStyle w:val="2"/>
              <w:spacing w:after="0" w:line="400" w:lineRule="exact"/>
              <w:ind w:leftChars="0" w:left="0"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（减分项）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演讲作品时间控制在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分钟之内，超时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（包含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）以内，扣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分；超时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以上，扣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分。</w:t>
            </w:r>
          </w:p>
        </w:tc>
      </w:tr>
    </w:tbl>
    <w:p w:rsidR="00DA27D1" w:rsidRDefault="00DA27D1"/>
    <w:p w:rsidR="00DA27D1" w:rsidRDefault="00DA27D1"/>
    <w:p w:rsidR="00DA27D1" w:rsidRDefault="00DA27D1">
      <w:pPr>
        <w:pStyle w:val="2"/>
      </w:pPr>
    </w:p>
    <w:p w:rsidR="00DA27D1" w:rsidRDefault="00D4337C">
      <w:pPr>
        <w:rPr>
          <w:rFonts w:ascii="黑体" w:eastAsia="黑体" w:hAnsi="黑体"/>
          <w:sz w:val="32"/>
          <w:lang w:bidi="ar"/>
        </w:rPr>
      </w:pPr>
      <w:r>
        <w:rPr>
          <w:rFonts w:ascii="黑体" w:eastAsia="黑体" w:hAnsi="黑体" w:hint="eastAsia"/>
          <w:sz w:val="32"/>
          <w:lang w:bidi="ar"/>
        </w:rPr>
        <w:lastRenderedPageBreak/>
        <w:t>二</w:t>
      </w:r>
      <w:r>
        <w:rPr>
          <w:rFonts w:ascii="黑体" w:eastAsia="黑体" w:hAnsi="黑体"/>
          <w:sz w:val="32"/>
          <w:lang w:bidi="ar"/>
        </w:rPr>
        <w:t>、品牌故事</w:t>
      </w:r>
      <w:r>
        <w:rPr>
          <w:rFonts w:ascii="黑体" w:eastAsia="黑体" w:hAnsi="黑体" w:hint="eastAsia"/>
          <w:sz w:val="32"/>
          <w:lang w:bidi="ar"/>
        </w:rPr>
        <w:t>征文比赛评分</w:t>
      </w:r>
      <w:r>
        <w:rPr>
          <w:rFonts w:ascii="黑体" w:eastAsia="黑体" w:hAnsi="黑体"/>
          <w:sz w:val="32"/>
          <w:lang w:bidi="ar"/>
        </w:rPr>
        <w:t>细则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7400"/>
      </w:tblGrid>
      <w:tr w:rsidR="00DA27D1">
        <w:trPr>
          <w:trHeight w:val="54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评分要点</w:t>
            </w:r>
          </w:p>
        </w:tc>
      </w:tr>
      <w:tr w:rsidR="00DA27D1">
        <w:trPr>
          <w:trHeight w:val="747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a8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内容主题</w:t>
            </w:r>
          </w:p>
          <w:p w:rsidR="00DA27D1" w:rsidRDefault="00D4337C">
            <w:pPr>
              <w:pStyle w:val="a8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主题：主线明确，准确反映企业品牌核心价值，有效传递品牌理念。（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74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材料：观点正确，实例生动，反映客观事实，具有普遍意义，体现时代精神。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90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结构：故事性强，逻辑清晰。（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433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创意性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1"/>
              <w:overflowPunct w:val="0"/>
              <w:spacing w:line="46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材料新颖，见解独到，构思巧妙。（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39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写作手法独特，不拘一格。（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分）</w:t>
            </w:r>
          </w:p>
        </w:tc>
      </w:tr>
      <w:tr w:rsidR="00DA27D1">
        <w:trPr>
          <w:trHeight w:val="513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艺术性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文字表达措辞准确、简练流畅、文采洋溢。（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387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情节丰富生动，故事具有较强的可读性。（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66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完整性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布局严谨、自然、完整。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</w:tbl>
    <w:p w:rsidR="00DA27D1" w:rsidRDefault="00DA27D1"/>
    <w:p w:rsidR="00DA27D1" w:rsidRDefault="00D4337C">
      <w:pPr>
        <w:rPr>
          <w:rFonts w:ascii="黑体" w:eastAsia="黑体" w:hAnsi="黑体"/>
          <w:sz w:val="32"/>
          <w:lang w:bidi="ar"/>
        </w:rPr>
      </w:pPr>
      <w:r>
        <w:rPr>
          <w:rFonts w:ascii="黑体" w:eastAsia="黑体" w:hAnsi="黑体" w:hint="eastAsia"/>
          <w:sz w:val="32"/>
          <w:lang w:bidi="ar"/>
        </w:rPr>
        <w:t>三</w:t>
      </w:r>
      <w:r>
        <w:rPr>
          <w:rFonts w:ascii="黑体" w:eastAsia="黑体" w:hAnsi="黑体"/>
          <w:sz w:val="32"/>
          <w:lang w:bidi="ar"/>
        </w:rPr>
        <w:t>、品牌故事</w:t>
      </w:r>
      <w:proofErr w:type="gramStart"/>
      <w:r>
        <w:rPr>
          <w:rFonts w:ascii="黑体" w:eastAsia="黑体" w:hAnsi="黑体" w:hint="eastAsia"/>
          <w:sz w:val="32"/>
          <w:lang w:bidi="ar"/>
        </w:rPr>
        <w:t>微电影</w:t>
      </w:r>
      <w:proofErr w:type="gramEnd"/>
      <w:r>
        <w:rPr>
          <w:rFonts w:ascii="黑体" w:eastAsia="黑体" w:hAnsi="黑体" w:hint="eastAsia"/>
          <w:sz w:val="32"/>
          <w:lang w:bidi="ar"/>
        </w:rPr>
        <w:t>比赛评分</w:t>
      </w:r>
      <w:r>
        <w:rPr>
          <w:rFonts w:ascii="黑体" w:eastAsia="黑体" w:hAnsi="黑体"/>
          <w:sz w:val="32"/>
          <w:lang w:bidi="ar"/>
        </w:rPr>
        <w:t>细则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7400"/>
      </w:tblGrid>
      <w:tr w:rsidR="00DA27D1">
        <w:trPr>
          <w:trHeight w:val="46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评分要点</w:t>
            </w:r>
          </w:p>
        </w:tc>
      </w:tr>
      <w:tr w:rsidR="00DA27D1">
        <w:trPr>
          <w:trHeight w:val="575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a8"/>
              <w:overflowPunct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内容主题</w:t>
            </w:r>
          </w:p>
          <w:p w:rsidR="00DA27D1" w:rsidRDefault="00D4337C">
            <w:pPr>
              <w:pStyle w:val="a8"/>
              <w:overflowPunct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主题：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主线明确，准确反映企业品牌核心价值，有效传递品牌理念。（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分）</w:t>
            </w:r>
          </w:p>
        </w:tc>
      </w:tr>
      <w:tr w:rsidR="00DA27D1">
        <w:trPr>
          <w:trHeight w:val="746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材料：观点正确，实例生动，反映客观事实，具有普遍意义，体现时代精神。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419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结构：故事性强，逻辑清晰。（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482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创意性</w:t>
            </w:r>
          </w:p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pStyle w:val="1"/>
              <w:overflowPunct w:val="0"/>
              <w:spacing w:line="46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材料新颖，见解独到，构思巧妙。（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431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制作匠心独运，撼动人心。（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431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艺术性</w:t>
            </w:r>
          </w:p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视觉：画面清晰，音质流畅，场景镜头衔接顺畅。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424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剪辑：剧情精炼不冗长，字幕清晰，与声音搭配得当。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467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A27D1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配乐：能够渲染氛围，升华主题，引发受众情感共鸣。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7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完整性</w:t>
            </w:r>
          </w:p>
          <w:p w:rsidR="00DA27D1" w:rsidRDefault="00D4337C">
            <w:pPr>
              <w:overflowPunct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D1" w:rsidRDefault="00D4337C">
            <w:pPr>
              <w:overflowPunct w:val="0"/>
              <w:spacing w:line="4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布局严谨、自然、完整。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</w:tbl>
    <w:p w:rsidR="00DA27D1" w:rsidRDefault="00DA27D1"/>
    <w:p w:rsidR="00DA27D1" w:rsidRDefault="00DA27D1">
      <w:pPr>
        <w:pStyle w:val="2"/>
      </w:pPr>
    </w:p>
    <w:p w:rsidR="00DA27D1" w:rsidRDefault="00D4337C">
      <w:pPr>
        <w:overflowPunct w:val="0"/>
        <w:spacing w:line="640" w:lineRule="exact"/>
      </w:pPr>
      <w:r>
        <w:rPr>
          <w:rFonts w:ascii="黑体" w:eastAsia="黑体" w:hAnsi="黑体" w:hint="eastAsia"/>
          <w:sz w:val="32"/>
          <w:szCs w:val="32"/>
        </w:rPr>
        <w:lastRenderedPageBreak/>
        <w:t>四、品牌故事短视频比赛评分细则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619"/>
      </w:tblGrid>
      <w:tr w:rsidR="00DA27D1">
        <w:trPr>
          <w:trHeight w:val="637"/>
          <w:jc w:val="center"/>
        </w:trPr>
        <w:tc>
          <w:tcPr>
            <w:tcW w:w="1318" w:type="dxa"/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评分要点</w:t>
            </w:r>
          </w:p>
        </w:tc>
      </w:tr>
      <w:tr w:rsidR="00DA27D1">
        <w:trPr>
          <w:trHeight w:val="573"/>
          <w:jc w:val="center"/>
        </w:trPr>
        <w:tc>
          <w:tcPr>
            <w:tcW w:w="1318" w:type="dxa"/>
            <w:vMerge w:val="restart"/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内容主题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主题：主线明确，准确反映企业品牌核心价值，有效传递品牌理念。（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592"/>
          <w:jc w:val="center"/>
        </w:trPr>
        <w:tc>
          <w:tcPr>
            <w:tcW w:w="1318" w:type="dxa"/>
            <w:vMerge/>
            <w:vAlign w:val="center"/>
          </w:tcPr>
          <w:p w:rsidR="00DA27D1" w:rsidRDefault="00DA27D1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材料：观点正确，实例生动，反映客观事实，具有普遍意义，体现时代精神。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647"/>
          <w:jc w:val="center"/>
        </w:trPr>
        <w:tc>
          <w:tcPr>
            <w:tcW w:w="1318" w:type="dxa"/>
            <w:vMerge/>
            <w:vAlign w:val="center"/>
          </w:tcPr>
          <w:p w:rsidR="00DA27D1" w:rsidRDefault="00DA27D1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结构：故事性强，逻辑清晰。（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597"/>
          <w:jc w:val="center"/>
        </w:trPr>
        <w:tc>
          <w:tcPr>
            <w:tcW w:w="1318" w:type="dxa"/>
            <w:vMerge w:val="restart"/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创意性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619" w:type="dxa"/>
            <w:vAlign w:val="center"/>
          </w:tcPr>
          <w:p w:rsidR="00DA27D1" w:rsidRDefault="00D4337C">
            <w:pPr>
              <w:pStyle w:val="1"/>
              <w:overflowPunct w:val="0"/>
              <w:spacing w:line="400" w:lineRule="exact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材料新颖，见解独到，构思巧妙。（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581"/>
          <w:jc w:val="center"/>
        </w:trPr>
        <w:tc>
          <w:tcPr>
            <w:tcW w:w="1318" w:type="dxa"/>
            <w:vMerge/>
            <w:vAlign w:val="center"/>
          </w:tcPr>
          <w:p w:rsidR="00DA27D1" w:rsidRDefault="00DA27D1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制作匠心独运，撼动人心。（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  <w:tr w:rsidR="00DA27D1">
        <w:trPr>
          <w:trHeight w:val="599"/>
          <w:jc w:val="center"/>
        </w:trPr>
        <w:tc>
          <w:tcPr>
            <w:tcW w:w="1318" w:type="dxa"/>
            <w:vMerge w:val="restart"/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艺术性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视觉：画面清晰，音质流畅，场景镜头衔接顺畅。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566"/>
          <w:jc w:val="center"/>
        </w:trPr>
        <w:tc>
          <w:tcPr>
            <w:tcW w:w="1318" w:type="dxa"/>
            <w:vMerge/>
            <w:vAlign w:val="center"/>
          </w:tcPr>
          <w:p w:rsidR="00DA27D1" w:rsidRDefault="00DA27D1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剪辑：剧情短小精炼，字幕清晰，与声音搭配得当。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614"/>
          <w:jc w:val="center"/>
        </w:trPr>
        <w:tc>
          <w:tcPr>
            <w:tcW w:w="1318" w:type="dxa"/>
            <w:vMerge/>
            <w:vAlign w:val="center"/>
          </w:tcPr>
          <w:p w:rsidR="00DA27D1" w:rsidRDefault="00DA27D1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配乐：能够渲染氛围，升华主题，引发受众情感共鸣。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A27D1">
        <w:trPr>
          <w:trHeight w:val="812"/>
          <w:jc w:val="center"/>
        </w:trPr>
        <w:tc>
          <w:tcPr>
            <w:tcW w:w="1318" w:type="dxa"/>
            <w:vAlign w:val="center"/>
          </w:tcPr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完整性</w:t>
            </w:r>
          </w:p>
          <w:p w:rsidR="00DA27D1" w:rsidRDefault="00D4337C">
            <w:pPr>
              <w:overflowPunct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7619" w:type="dxa"/>
            <w:vAlign w:val="center"/>
          </w:tcPr>
          <w:p w:rsidR="00DA27D1" w:rsidRDefault="00D4337C">
            <w:pPr>
              <w:overflowPunct w:val="0"/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布局严谨、自然、完整。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分）</w:t>
            </w:r>
          </w:p>
        </w:tc>
      </w:tr>
    </w:tbl>
    <w:p w:rsidR="00DA27D1" w:rsidRDefault="00DA27D1">
      <w:pPr>
        <w:pStyle w:val="2"/>
        <w:ind w:leftChars="0" w:left="0" w:firstLineChars="0" w:firstLine="0"/>
      </w:pPr>
    </w:p>
    <w:sectPr w:rsidR="00DA27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7C" w:rsidRDefault="00D4337C">
      <w:r>
        <w:separator/>
      </w:r>
    </w:p>
  </w:endnote>
  <w:endnote w:type="continuationSeparator" w:id="0">
    <w:p w:rsidR="00D4337C" w:rsidRDefault="00D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C12AD17-32FA-4FB9-8050-F04E98FED1CD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311D7295-8261-4210-9C09-0D0A9CF83E83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3" w:subsetted="1" w:fontKey="{B264F6BE-D287-4C86-9B0B-6A7CDAEE85C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718BFAD-4462-40F2-B8B8-8E2D7ED5DAF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D1" w:rsidRDefault="00D433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7D1" w:rsidRDefault="00D4337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A27D1" w:rsidRDefault="00D4337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7C" w:rsidRDefault="00D4337C">
      <w:r>
        <w:separator/>
      </w:r>
    </w:p>
  </w:footnote>
  <w:footnote w:type="continuationSeparator" w:id="0">
    <w:p w:rsidR="00D4337C" w:rsidRDefault="00D4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7AE6"/>
    <w:multiLevelType w:val="multilevel"/>
    <w:tmpl w:val="3E797AE6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8E779A4"/>
    <w:multiLevelType w:val="singleLevel"/>
    <w:tmpl w:val="48E779A4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 w15:restartNumberingAfterBreak="0">
    <w:nsid w:val="4D3676FA"/>
    <w:multiLevelType w:val="singleLevel"/>
    <w:tmpl w:val="4D3676FA"/>
    <w:lvl w:ilvl="0">
      <w:start w:val="2"/>
      <w:numFmt w:val="decimal"/>
      <w:suff w:val="space"/>
      <w:lvlText w:val="%1."/>
      <w:lvlJc w:val="left"/>
      <w:pPr>
        <w:ind w:left="-12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</w:docVars>
  <w:rsids>
    <w:rsidRoot w:val="463F6E72"/>
    <w:rsid w:val="00063739"/>
    <w:rsid w:val="00182742"/>
    <w:rsid w:val="002436FF"/>
    <w:rsid w:val="00292938"/>
    <w:rsid w:val="0048135B"/>
    <w:rsid w:val="004B0B5A"/>
    <w:rsid w:val="00625E60"/>
    <w:rsid w:val="00797E2C"/>
    <w:rsid w:val="007F0F6F"/>
    <w:rsid w:val="008678C1"/>
    <w:rsid w:val="00967E9E"/>
    <w:rsid w:val="009F3429"/>
    <w:rsid w:val="009F69FF"/>
    <w:rsid w:val="00AB460D"/>
    <w:rsid w:val="00C162E3"/>
    <w:rsid w:val="00D4337C"/>
    <w:rsid w:val="00DA27D1"/>
    <w:rsid w:val="00DC7E1C"/>
    <w:rsid w:val="00E413E9"/>
    <w:rsid w:val="00EC4DFC"/>
    <w:rsid w:val="00F14A50"/>
    <w:rsid w:val="00FC0E68"/>
    <w:rsid w:val="021D04ED"/>
    <w:rsid w:val="03B7675D"/>
    <w:rsid w:val="03BE185C"/>
    <w:rsid w:val="044E3A6B"/>
    <w:rsid w:val="06F35CC1"/>
    <w:rsid w:val="073C7668"/>
    <w:rsid w:val="08597DA5"/>
    <w:rsid w:val="099C43EE"/>
    <w:rsid w:val="09C229C1"/>
    <w:rsid w:val="0B03183A"/>
    <w:rsid w:val="0B1F2C72"/>
    <w:rsid w:val="0B3F29E7"/>
    <w:rsid w:val="0BAC341D"/>
    <w:rsid w:val="0CE83CF0"/>
    <w:rsid w:val="0F612FB6"/>
    <w:rsid w:val="105552F6"/>
    <w:rsid w:val="10AD0C8E"/>
    <w:rsid w:val="11DF131B"/>
    <w:rsid w:val="123C49C0"/>
    <w:rsid w:val="143A2A9C"/>
    <w:rsid w:val="148443FC"/>
    <w:rsid w:val="153656F6"/>
    <w:rsid w:val="158F1DA5"/>
    <w:rsid w:val="15DF7B3C"/>
    <w:rsid w:val="16072F7B"/>
    <w:rsid w:val="17EE0D2C"/>
    <w:rsid w:val="182A0E16"/>
    <w:rsid w:val="19185113"/>
    <w:rsid w:val="1D032059"/>
    <w:rsid w:val="1D547061"/>
    <w:rsid w:val="1E130821"/>
    <w:rsid w:val="1EE937D9"/>
    <w:rsid w:val="20136A2F"/>
    <w:rsid w:val="21D544E9"/>
    <w:rsid w:val="23C37DA7"/>
    <w:rsid w:val="25FD5DBC"/>
    <w:rsid w:val="27C70430"/>
    <w:rsid w:val="28D948BF"/>
    <w:rsid w:val="28F25980"/>
    <w:rsid w:val="29890093"/>
    <w:rsid w:val="2A8C0B91"/>
    <w:rsid w:val="2C02412C"/>
    <w:rsid w:val="2CDF05C8"/>
    <w:rsid w:val="2CF5660A"/>
    <w:rsid w:val="2D120EA4"/>
    <w:rsid w:val="2DB9081B"/>
    <w:rsid w:val="315A40C3"/>
    <w:rsid w:val="321E2761"/>
    <w:rsid w:val="36FC4B3C"/>
    <w:rsid w:val="39FA6443"/>
    <w:rsid w:val="3A36769E"/>
    <w:rsid w:val="3BB6283D"/>
    <w:rsid w:val="3D1D1CD5"/>
    <w:rsid w:val="3F0D09C6"/>
    <w:rsid w:val="463F6E72"/>
    <w:rsid w:val="47320C4A"/>
    <w:rsid w:val="47BE5359"/>
    <w:rsid w:val="48250938"/>
    <w:rsid w:val="48DC7D87"/>
    <w:rsid w:val="48F42572"/>
    <w:rsid w:val="4B661B8A"/>
    <w:rsid w:val="4BB16B1F"/>
    <w:rsid w:val="4D4B54DB"/>
    <w:rsid w:val="4E4A2C2C"/>
    <w:rsid w:val="4EE9515C"/>
    <w:rsid w:val="50C85108"/>
    <w:rsid w:val="523F1387"/>
    <w:rsid w:val="533F00C1"/>
    <w:rsid w:val="548D0F74"/>
    <w:rsid w:val="55322ADD"/>
    <w:rsid w:val="55B9732A"/>
    <w:rsid w:val="55E464CD"/>
    <w:rsid w:val="5643044E"/>
    <w:rsid w:val="57C137BC"/>
    <w:rsid w:val="5AE900E2"/>
    <w:rsid w:val="5CD27556"/>
    <w:rsid w:val="5CE15514"/>
    <w:rsid w:val="60A52CFD"/>
    <w:rsid w:val="61532759"/>
    <w:rsid w:val="63603FDE"/>
    <w:rsid w:val="65632A9E"/>
    <w:rsid w:val="666D1BC7"/>
    <w:rsid w:val="68721717"/>
    <w:rsid w:val="6A5D0189"/>
    <w:rsid w:val="6CB15D81"/>
    <w:rsid w:val="6D265C0D"/>
    <w:rsid w:val="6DAA54AF"/>
    <w:rsid w:val="700D56BA"/>
    <w:rsid w:val="70666005"/>
    <w:rsid w:val="707F727D"/>
    <w:rsid w:val="7181045D"/>
    <w:rsid w:val="72D67DE3"/>
    <w:rsid w:val="75441A4C"/>
    <w:rsid w:val="7A685261"/>
    <w:rsid w:val="7B1D3764"/>
    <w:rsid w:val="7CEF1130"/>
    <w:rsid w:val="7D0A1EF6"/>
    <w:rsid w:val="7D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81A967E-1AFC-4F1B-BE03-A55FC67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WPS_1489030585</dc:creator>
  <cp:lastModifiedBy>Administrator</cp:lastModifiedBy>
  <cp:revision>2</cp:revision>
  <cp:lastPrinted>2023-03-28T09:19:00Z</cp:lastPrinted>
  <dcterms:created xsi:type="dcterms:W3CDTF">2023-03-30T07:24:00Z</dcterms:created>
  <dcterms:modified xsi:type="dcterms:W3CDTF">2023-03-30T07:24:00Z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31E9ECF7C8CF4EBEA8665DBA922B1DF4</vt:lpwstr>
  </property>
</Properties>
</file>