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附件2：</w:t>
      </w:r>
    </w:p>
    <w:p>
      <w:pPr>
        <w:spacing w:line="600" w:lineRule="exact"/>
        <w:jc w:val="center"/>
        <w:rPr>
          <w:rFonts w:hint="eastAsia" w:ascii="方正小标宋简体" w:hAnsi="方正小标宋简体" w:eastAsia="方正小标宋简体" w:cs="方正小标宋简体"/>
          <w:color w:val="auto"/>
          <w:sz w:val="36"/>
          <w:szCs w:val="20"/>
        </w:rPr>
      </w:pPr>
      <w:bookmarkStart w:id="0" w:name="_Hlk106566716"/>
      <w:r>
        <w:rPr>
          <w:rFonts w:hint="eastAsia" w:ascii="方正小标宋简体" w:hAnsi="方正小标宋简体" w:eastAsia="方正小标宋简体" w:cs="方正小标宋简体"/>
          <w:color w:val="auto"/>
          <w:sz w:val="36"/>
          <w:szCs w:val="20"/>
        </w:rPr>
        <w:t>质量标杆申报材料编写说明</w:t>
      </w:r>
      <w:bookmarkEnd w:id="0"/>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Times New Roman" w:hAnsi="Times New Roman" w:eastAsia="黑体" w:cs="Times New Roman"/>
          <w:color w:val="auto"/>
          <w:sz w:val="36"/>
          <w:szCs w:val="20"/>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2" w:firstLineChars="200"/>
        <w:textAlignment w:val="baseline"/>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一、典型经验主要内容</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全国质量标杆典型经验应是企业实施多年的成熟实践，典型经验应体现相关经验的思路做法、推进要点、特色亮点和成效等，应突出顾客导向和市场导向。要求内容详实、逻辑清楚、重点突出、图文并茂、数据支撑。典型经验由以下几个部分组成：</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1.经验名称（30 字以内）</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典型经验命名规则为：实施（构建、基于）+质量管理方法（数字化技术、手段）+经验（实践、模式）。如：实施六西格玛设计的经验。</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2.企业概况（500 字以内）</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介绍企业主要产品和服务，主要顾客群体，所处行业、领域的市场地位及影响力；企业的使命、愿景和价值观；与典型经验直接相关的荣誉等；员工质量素养情况。</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3.实施背景（1000 字以内）</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介绍典型经验产生的背景、目的和意义，经验的提出要来自于行业或企业内部，且质量提升工作聚焦研发设计、生产制造、采购供应等环节的质量管理瓶颈问题或者行业共性质量提升。</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4.实施过程（8000 字以内）</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介绍典型经验的策划、部署、推进过程、质量工程技术或数字技术运用、关键技术方法突破等，重点体现经验要点及特色亮点。成果的核心内容要通过具体数据、图表等方式展现</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必要时适当举例。可进一步说明为巩固实施成效采取的相关措施或未来进一步完善与发展的方向。</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5.实施成效（2000 字以内）</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以定量与定性相结合的方式展示与实施过程直接相关的绩效结果，如管理效益、经济效益和社会效益等。需提供相关指标近三年的数据、与竞争对手和行业标杆的数据对比情况；与经验相关的，近三年品牌知名度、认知度、美誉度、忠诚度、联想度，品牌价值等指标情况，科技成果和知识产权成果的实现情况。</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2" w:firstLineChars="200"/>
        <w:textAlignment w:val="baseline"/>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二、经验材料格式要求</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1.经验材料应采用 A4 幅面纵向编辑。文章题目为黑体小二号居中， 以 “一、”</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“（一）”</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“（1）”等为各级标题，标题字号自选，正文为宋体四号字，单倍行距。</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2.附表标题放置附表上方居中，插图标题放置插图下方居中</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图表按类别统一编号，附表及插图标题为宋体小四号字加粗。</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2" w:firstLineChars="200"/>
        <w:textAlignment w:val="baseline"/>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三、证实性材料内容</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证实性材料需与典型经验材料分开，单独整理成一个文件。可提供企业处于行业领先地位的资料证明，顾客满意度、忠诚度调查分析报告等；与典型经验直接相关的获奖证书、专利证书及其他证实性材料等；ISO9001质量管理体系认证证书；财务部门出具的、加盖财务公章的经济效益证明。</w:t>
      </w:r>
    </w:p>
    <w:p>
      <w:pPr>
        <w:pStyle w:val="2"/>
        <w:pageBreakBefore w:val="0"/>
        <w:wordWrap/>
        <w:overflowPunct/>
        <w:topLinePunct w:val="0"/>
        <w:bidi w:val="0"/>
        <w:spacing w:line="520" w:lineRule="exact"/>
        <w:ind w:firstLine="562" w:firstLineChars="200"/>
        <w:rPr>
          <w:rFonts w:hint="default" w:ascii="Times New Roman" w:hAnsi="Times New Roman" w:eastAsia="仿宋_GB2312" w:cs="Times New Roman"/>
          <w:b/>
          <w:bCs/>
          <w:color w:val="auto"/>
          <w:kern w:val="2"/>
          <w:sz w:val="28"/>
          <w:szCs w:val="28"/>
          <w:lang w:val="en-US" w:eastAsia="zh-CN" w:bidi="ar-SA"/>
        </w:rPr>
      </w:pPr>
      <w:r>
        <w:rPr>
          <w:rFonts w:hint="eastAsia" w:ascii="Times New Roman" w:hAnsi="Times New Roman" w:eastAsia="仿宋_GB2312" w:cs="Times New Roman"/>
          <w:b/>
          <w:bCs/>
          <w:color w:val="auto"/>
          <w:kern w:val="2"/>
          <w:sz w:val="28"/>
          <w:szCs w:val="28"/>
          <w:lang w:val="en-US" w:eastAsia="zh-CN" w:bidi="ar-SA"/>
        </w:rPr>
        <w:t>***以上（申报书）+（典型经验材料）+（证实性材料）均须编制目录及页码，合并装钉成册提交，一式5份。</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20" w:lineRule="exact"/>
        <w:ind w:firstLine="562" w:firstLineChars="200"/>
        <w:textAlignment w:val="baseline"/>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补充材料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被遴选为全国质量标杆的单位需录制视频，用于典型经验的宣传推广。视频内容分两部分，总时长为30分钟。第一部分为2分钟的企业产品或品牌形象展示、第二部分为28分钟 PPT 画面和音频的典型经验介绍演示。</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历年全国质量标杆典型经验及宣传视频请查询“质量标杆栏</w:t>
      </w:r>
      <w:r>
        <w:rPr>
          <w:rFonts w:hint="default" w:ascii="Times New Roman" w:hAnsi="Times New Roman" w:eastAsia="仿宋_GB2312" w:cs="Times New Roman"/>
          <w:color w:val="auto"/>
          <w:sz w:val="32"/>
          <w:szCs w:val="32"/>
        </w:rPr>
        <w:t>目”</w:t>
      </w:r>
      <w:r>
        <w:rPr>
          <w:rFonts w:hint="default" w:ascii="Times New Roman" w:hAnsi="Times New Roman" w:eastAsia="仿宋_GB2312" w:cs="Times New Roman"/>
          <w:color w:val="auto"/>
          <w:sz w:val="28"/>
          <w:szCs w:val="28"/>
        </w:rPr>
        <w:t>（http://www.caq.org.cn/html/zltj/bgsp/list.html）。</w:t>
      </w:r>
    </w:p>
    <w:p>
      <w:pPr>
        <w:widowControl/>
        <w:snapToGrid w:val="0"/>
        <w:spacing w:line="560" w:lineRule="exact"/>
        <w:ind w:firstLine="560" w:firstLineChars="200"/>
        <w:rPr>
          <w:rFonts w:ascii="楷体" w:hAnsi="楷体" w:eastAsia="楷体" w:cs="Times New Roman"/>
          <w:color w:val="auto"/>
          <w:sz w:val="28"/>
          <w:szCs w:val="28"/>
        </w:rPr>
      </w:pPr>
    </w:p>
    <w:p>
      <w:pPr>
        <w:widowControl/>
        <w:snapToGrid w:val="0"/>
        <w:spacing w:line="520" w:lineRule="exact"/>
        <w:ind w:firstLine="640" w:firstLineChars="200"/>
        <w:rPr>
          <w:rFonts w:ascii="楷体" w:hAnsi="楷体" w:eastAsia="楷体" w:cs="Times New Roman"/>
          <w:color w:val="auto"/>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C178E5-CDC7-411B-8D86-0CE287C0DA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E2CAA2-AE1C-4051-A465-E6186D2B1F55}"/>
  </w:font>
  <w:font w:name="仿宋_GB2312">
    <w:panose1 w:val="02010609030101010101"/>
    <w:charset w:val="86"/>
    <w:family w:val="modern"/>
    <w:pitch w:val="default"/>
    <w:sig w:usb0="00000001" w:usb1="080E0000" w:usb2="00000000" w:usb3="00000000" w:csb0="00040000" w:csb1="00000000"/>
    <w:embedRegular r:id="rId3" w:fontKey="{C163FCED-A4BB-4C17-A183-56CCD049CDCF}"/>
  </w:font>
  <w:font w:name="方正小标宋简体">
    <w:panose1 w:val="02000000000000000000"/>
    <w:charset w:val="86"/>
    <w:family w:val="auto"/>
    <w:pitch w:val="default"/>
    <w:sig w:usb0="00000001" w:usb1="08000000" w:usb2="00000000" w:usb3="00000000" w:csb0="00040000" w:csb1="00000000"/>
    <w:embedRegular r:id="rId4" w:fontKey="{F06B6168-F09D-4535-88FE-D46D9BFC3674}"/>
  </w:font>
  <w:font w:name="楷体">
    <w:panose1 w:val="02010609060101010101"/>
    <w:charset w:val="86"/>
    <w:family w:val="auto"/>
    <w:pitch w:val="default"/>
    <w:sig w:usb0="800002BF" w:usb1="38CF7CFA" w:usb2="00000016" w:usb3="00000000" w:csb0="00040001" w:csb1="00000000"/>
    <w:embedRegular r:id="rId5" w:fontKey="{9DACB5DB-47DD-4151-8513-A2FFDE4E3EF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51227"/>
    <w:multiLevelType w:val="singleLevel"/>
    <w:tmpl w:val="8895122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YTkzMzczOTFjYTFhYWU1MjhkNTBkYjk5ZGM1MWYifQ=="/>
  </w:docVars>
  <w:rsids>
    <w:rsidRoot w:val="0D1B6D73"/>
    <w:rsid w:val="0D1B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2023-08-11T08:22:00Z</dcterms:created>
  <dc:creator> lili</dc:creator>
  <cp:lastModifiedBy> lili</cp:lastModifiedBy>
  <dcterms:modified xsi:type="dcterms:W3CDTF">2023-08-11T08:23:06Z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BCD036A293F14DBE83412049201A4D00_11</vt:lpwstr>
  </property>
</Properties>
</file>